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554B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rFonts w:hint="eastAsia" w:ascii="方正小标宋简体" w:hAnsi="方正小标宋简体" w:eastAsia="方正小标宋简体" w:cs="方正小标宋简体"/>
          <w:color w:val="000000" w:themeColor="text1"/>
          <w:spacing w:val="7"/>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7"/>
          <w:sz w:val="44"/>
          <w:szCs w:val="44"/>
          <w:lang w:val="en-US" w:eastAsia="zh-CN"/>
          <w14:textFill>
            <w14:solidFill>
              <w14:schemeClr w14:val="tx1"/>
            </w14:solidFill>
          </w14:textFill>
        </w:rPr>
        <w:t>成都市大弯中学校（初中部）2026年公开招聘编外教师公告</w:t>
      </w:r>
    </w:p>
    <w:p w14:paraId="7C4ED77B">
      <w:pPr>
        <w:pStyle w:val="6"/>
        <w:rPr>
          <w:rFonts w:hint="default"/>
          <w:color w:val="000000" w:themeColor="text1"/>
          <w:lang w:val="en-US" w:eastAsia="zh-CN"/>
          <w14:textFill>
            <w14:solidFill>
              <w14:schemeClr w14:val="tx1"/>
            </w14:solidFill>
          </w14:textFill>
        </w:rPr>
      </w:pPr>
    </w:p>
    <w:p w14:paraId="61DE5C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根据学校工作需要，按照“公开、平等、竞争、择优”的原则，</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202</w:t>
      </w:r>
      <w:r>
        <w:rPr>
          <w:rFonts w:hint="eastAsia" w:ascii="Times New Roman" w:hAnsi="Times New Roman" w:eastAsia="方正仿宋简体" w:cs="Times New Roman"/>
          <w:color w:val="000000" w:themeColor="text1"/>
          <w:sz w:val="32"/>
          <w:szCs w:val="32"/>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年成都市大弯中学校（初中部）拟面向社会公开招聘优秀教师</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60</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名</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。本次招聘人员均为编制外聘用人员，实行劳动合同管理。本次公开招聘公告在成都陆港枢纽投资发展集团有限公司门户网站（网址：http://cdlgtz.com/）员工招聘栏发布，现将有关事项公告如下。</w:t>
      </w:r>
    </w:p>
    <w:p w14:paraId="56577F5B">
      <w:pPr>
        <w:pStyle w:val="5"/>
        <w:keepNext w:val="0"/>
        <w:keepLines w:val="0"/>
        <w:pageBreakBefore w:val="0"/>
        <w:widowControl w:val="0"/>
        <w:kinsoku/>
        <w:wordWrap w:val="0"/>
        <w:overflowPunct/>
        <w:topLinePunct/>
        <w:autoSpaceDE/>
        <w:autoSpaceDN/>
        <w:bidi w:val="0"/>
        <w:adjustRightInd/>
        <w:snapToGrid/>
        <w:spacing w:line="560" w:lineRule="exact"/>
        <w:ind w:firstLine="640" w:firstLineChars="200"/>
        <w:jc w:val="both"/>
        <w:textAlignment w:val="auto"/>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一、招聘单位基本情况</w:t>
      </w:r>
    </w:p>
    <w:p w14:paraId="669B387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jc w:val="both"/>
        <w:textAlignment w:val="auto"/>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成都市大弯中学校创建于1957年，2001年成为四川省首批“国家级示范性普通高中”、2014年被评为“四川省一级示范性普通高中”、2023年被认定为“四川省一级示范性普通高中（引领型）”、“成都市首批新课程新教材实施引领校”，办学业绩突出，办学水平居四川省前列。学校占地面积180亩，师资力量雄厚，现有教职工336人，正高级教师10人，省市特级教师12人，四川省教书育人名师2人，市学科带头人12人。</w:t>
      </w:r>
    </w:p>
    <w:p w14:paraId="1ED76C1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jc w:val="both"/>
        <w:textAlignment w:val="auto"/>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多年来，学校孕育了“适佳文化”，凝练了“至高至佳、立善立美”的校训和“循道尽性、化育成人”的办学理念，全力践行“生态教育”，坚持五育并举，从“人与自我、人与自然、人与社会、人与科技”四个维度建构生态校本课程，着力培养“能选择、会发展、善合作、敢担当、勇创新”的时代英才。</w:t>
      </w:r>
    </w:p>
    <w:p w14:paraId="1A42ECDB">
      <w:pPr>
        <w:keepNext w:val="0"/>
        <w:keepLines w:val="0"/>
        <w:pageBreakBefore w:val="0"/>
        <w:widowControl/>
        <w:numPr>
          <w:ilvl w:val="-1"/>
          <w:numId w:val="0"/>
        </w:numPr>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360" w:lineRule="atLeast"/>
        <w:ind w:firstLine="640" w:firstLineChars="200"/>
        <w:jc w:val="left"/>
        <w:textAlignment w:val="auto"/>
        <w:rPr>
          <w:rFonts w:hint="eastAsia" w:ascii="Times New Roman" w:hAnsi="Times New Roman" w:eastAsia="方正仿宋简体" w:cs="Times New Roman"/>
          <w:color w:val="000000" w:themeColor="text1"/>
          <w:kern w:val="2"/>
          <w:sz w:val="32"/>
          <w:szCs w:val="32"/>
          <w:highlight w:val="none"/>
          <w:lang w:val="en-US" w:eastAsia="zh-CN" w:bidi="ar-SA"/>
          <w14:textFill>
            <w14:solidFill>
              <w14:schemeClr w14:val="tx1"/>
            </w14:solidFill>
          </w14:textFill>
        </w:rPr>
      </w:pPr>
      <w:r>
        <w:rPr>
          <w:rFonts w:hint="eastAsia" w:ascii="Times New Roman" w:hAnsi="Times New Roman" w:eastAsia="方正仿宋简体" w:cs="Times New Roman"/>
          <w:color w:val="000000" w:themeColor="text1"/>
          <w:kern w:val="2"/>
          <w:sz w:val="32"/>
          <w:szCs w:val="32"/>
          <w:highlight w:val="none"/>
          <w:lang w:val="en-US" w:eastAsia="zh-CN" w:bidi="ar-SA"/>
          <w14:textFill>
            <w14:solidFill>
              <w14:schemeClr w14:val="tx1"/>
            </w14:solidFill>
          </w14:textFill>
        </w:rPr>
        <w:t>成都市大弯中学校（初中部）于2024年9月恢复招生，现有在校学生1700 名，教职工122 人，师资队伍整体结构优良、年轻有为、充满活力。教师团队专业素养扎实、教学理念先进、教研氛围浓厚，在课堂教学、课题研究、学科竞赛、德育创新等方面成果突出，为学生全面发展与个性成长提供坚实保障。</w:t>
      </w:r>
    </w:p>
    <w:p w14:paraId="3ABCC6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000000" w:themeColor="text1"/>
          <w:sz w:val="32"/>
          <w:szCs w:val="32"/>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t>二、</w:t>
      </w:r>
      <w:r>
        <w:rPr>
          <w:rFonts w:hint="eastAsia" w:ascii="方正黑体简体" w:hAnsi="方正黑体简体" w:eastAsia="方正黑体简体" w:cs="方正黑体简体"/>
          <w:color w:val="000000" w:themeColor="text1"/>
          <w:sz w:val="32"/>
          <w:szCs w:val="32"/>
          <w14:textFill>
            <w14:solidFill>
              <w14:schemeClr w14:val="tx1"/>
            </w14:solidFill>
          </w14:textFill>
        </w:rPr>
        <w:t>招聘范围及对象</w:t>
      </w:r>
    </w:p>
    <w:p w14:paraId="7589CD2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面向全国招聘2026年7月31日前取得国民教育相应学历和学位，并完全符合《成都市大弯中学校（初中部）2026年公开招聘编外教师岗位和条件要求一览表》（以下简称《岗位和条件要求一览表》）相关岗位条件要求和本公告其他要求的人员。其中，2026年高校应届毕业生应当于2026年7月31日前毕业并取得相应学历学位证书，其他人员应当在面试资格审查截止前取得相应学历学位证书。未在规定时间内取得有关证书的，不得进入下一环节或不得聘用，责任由应聘人员承担。</w:t>
      </w:r>
    </w:p>
    <w:p w14:paraId="39623E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000000" w:themeColor="text1"/>
          <w:sz w:val="32"/>
          <w:szCs w:val="32"/>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t>三</w:t>
      </w:r>
      <w:r>
        <w:rPr>
          <w:rFonts w:hint="eastAsia" w:ascii="方正黑体简体" w:hAnsi="方正黑体简体" w:eastAsia="方正黑体简体" w:cs="方正黑体简体"/>
          <w:color w:val="000000" w:themeColor="text1"/>
          <w:sz w:val="32"/>
          <w:szCs w:val="32"/>
          <w14:textFill>
            <w14:solidFill>
              <w14:schemeClr w14:val="tx1"/>
            </w14:solidFill>
          </w14:textFill>
        </w:rPr>
        <w:t>、应聘资格条件</w:t>
      </w:r>
    </w:p>
    <w:p w14:paraId="0055E5C4">
      <w:pPr>
        <w:keepNext w:val="0"/>
        <w:keepLines w:val="0"/>
        <w:pageBreakBefore w:val="0"/>
        <w:numPr>
          <w:ilvl w:val="0"/>
          <w:numId w:val="0"/>
        </w:numPr>
        <w:kinsoku/>
        <w:wordWrap/>
        <w:overflowPunct/>
        <w:autoSpaceDE/>
        <w:autoSpaceDN/>
        <w:bidi w:val="0"/>
        <w:adjustRightInd/>
        <w:spacing w:line="590" w:lineRule="exact"/>
        <w:ind w:firstLine="640" w:firstLineChars="200"/>
        <w:jc w:val="both"/>
        <w:textAlignment w:val="auto"/>
        <w:rPr>
          <w:rFonts w:hint="eastAsia" w:ascii="方正楷体简体" w:hAnsi="方正楷体简体" w:eastAsia="方正楷体简体" w:cs="方正楷体简体"/>
          <w:b w:val="0"/>
          <w:bCs w:val="0"/>
          <w:color w:val="000000" w:themeColor="text1"/>
          <w:sz w:val="32"/>
          <w:szCs w:val="32"/>
          <w:highlight w:val="none"/>
          <w14:textFill>
            <w14:solidFill>
              <w14:schemeClr w14:val="tx1"/>
            </w14:solidFill>
          </w14:textFill>
        </w:rPr>
      </w:pPr>
      <w:r>
        <w:rPr>
          <w:rFonts w:hint="eastAsia" w:ascii="方正楷体简体" w:hAnsi="方正楷体简体" w:eastAsia="方正楷体简体" w:cs="方正楷体简体"/>
          <w:b w:val="0"/>
          <w:bCs w:val="0"/>
          <w:color w:val="000000" w:themeColor="text1"/>
          <w:sz w:val="32"/>
          <w:szCs w:val="32"/>
          <w:highlight w:val="none"/>
          <w:lang w:eastAsia="zh-CN"/>
          <w14:textFill>
            <w14:solidFill>
              <w14:schemeClr w14:val="tx1"/>
            </w14:solidFill>
          </w14:textFill>
        </w:rPr>
        <w:t>（</w:t>
      </w:r>
      <w:r>
        <w:rPr>
          <w:rFonts w:hint="eastAsia" w:ascii="方正楷体简体" w:hAnsi="方正楷体简体" w:eastAsia="方正楷体简体" w:cs="方正楷体简体"/>
          <w:b w:val="0"/>
          <w:bCs w:val="0"/>
          <w:color w:val="000000" w:themeColor="text1"/>
          <w:sz w:val="32"/>
          <w:szCs w:val="32"/>
          <w:highlight w:val="none"/>
          <w:lang w:val="en-US" w:eastAsia="zh-CN"/>
          <w14:textFill>
            <w14:solidFill>
              <w14:schemeClr w14:val="tx1"/>
            </w14:solidFill>
          </w14:textFill>
        </w:rPr>
        <w:t>一</w:t>
      </w:r>
      <w:r>
        <w:rPr>
          <w:rFonts w:hint="eastAsia" w:ascii="方正楷体简体" w:hAnsi="方正楷体简体" w:eastAsia="方正楷体简体" w:cs="方正楷体简体"/>
          <w:b w:val="0"/>
          <w:bCs w:val="0"/>
          <w:color w:val="000000" w:themeColor="text1"/>
          <w:sz w:val="32"/>
          <w:szCs w:val="32"/>
          <w:highlight w:val="none"/>
          <w:lang w:eastAsia="zh-CN"/>
          <w14:textFill>
            <w14:solidFill>
              <w14:schemeClr w14:val="tx1"/>
            </w14:solidFill>
          </w14:textFill>
        </w:rPr>
        <w:t>）</w:t>
      </w:r>
      <w:r>
        <w:rPr>
          <w:rFonts w:hint="eastAsia" w:ascii="方正楷体简体" w:hAnsi="方正楷体简体" w:eastAsia="方正楷体简体" w:cs="方正楷体简体"/>
          <w:b w:val="0"/>
          <w:bCs w:val="0"/>
          <w:color w:val="000000" w:themeColor="text1"/>
          <w:sz w:val="32"/>
          <w:szCs w:val="32"/>
          <w:highlight w:val="none"/>
          <w14:textFill>
            <w14:solidFill>
              <w14:schemeClr w14:val="tx1"/>
            </w14:solidFill>
          </w14:textFill>
        </w:rPr>
        <w:t>应聘人员应具备的基本条件：</w:t>
      </w:r>
    </w:p>
    <w:p w14:paraId="30C0976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1</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具有中华人民共和国国籍；</w:t>
      </w:r>
    </w:p>
    <w:p w14:paraId="7D473733">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遵守宪法和法律，拥护中国共产党领导和社会主义制度；</w:t>
      </w:r>
    </w:p>
    <w:p w14:paraId="28D00E8E">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具有良好的政治素质和道德品行；</w:t>
      </w:r>
    </w:p>
    <w:p w14:paraId="3DE6996B">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4</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具有正常履行职责的身体条件和心理素质；</w:t>
      </w:r>
    </w:p>
    <w:p w14:paraId="32AF1275">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5</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具有符合岗位要求的文化程度和工作能力；</w:t>
      </w:r>
    </w:p>
    <w:p w14:paraId="681CE66E">
      <w:pPr>
        <w:keepNext w:val="0"/>
        <w:keepLines w:val="0"/>
        <w:pageBreakBefore w:val="0"/>
        <w:kinsoku/>
        <w:wordWrap/>
        <w:overflowPunct/>
        <w:autoSpaceDE/>
        <w:autoSpaceDN/>
        <w:bidi w:val="0"/>
        <w:adjustRightInd/>
        <w:spacing w:line="560" w:lineRule="exact"/>
        <w:ind w:left="958" w:leftChars="304" w:hanging="320" w:hangingChars="100"/>
        <w:jc w:val="left"/>
        <w:textAlignment w:val="auto"/>
        <w:rPr>
          <w:rFonts w:hint="eastAsia" w:ascii="方正仿宋简体" w:hAnsi="方正仿宋简体" w:eastAsia="方正仿宋简体" w:cs="方正仿宋简体"/>
          <w:color w:val="000000" w:themeColor="text1"/>
          <w:w w:val="90"/>
          <w:kern w:val="0"/>
          <w:sz w:val="32"/>
          <w:szCs w:val="32"/>
          <w:lang w:eastAsia="zh-CN"/>
          <w14:textFill>
            <w14:solidFill>
              <w14:schemeClr w14:val="tx1"/>
            </w14:solidFill>
          </w14:textFill>
        </w:rPr>
      </w:pPr>
      <w:r>
        <w:rPr>
          <w:rFonts w:hint="eastAsia" w:ascii="方正仿宋简体" w:hAnsi="方正仿宋简体" w:eastAsia="方正仿宋简体" w:cs="方正仿宋简体"/>
          <w:color w:val="000000" w:themeColor="text1"/>
          <w:kern w:val="0"/>
          <w:sz w:val="32"/>
          <w:szCs w:val="32"/>
          <w:lang w:eastAsia="zh-CN"/>
          <w14:textFill>
            <w14:solidFill>
              <w14:schemeClr w14:val="tx1"/>
            </w14:solidFill>
          </w14:textFill>
        </w:rPr>
        <w:t>6</w:t>
      </w:r>
      <w:r>
        <w:rPr>
          <w:rFonts w:hint="eastAsia" w:ascii="方正仿宋简体" w:hAnsi="方正仿宋简体" w:eastAsia="方正仿宋简体" w:cs="方正仿宋简体"/>
          <w:color w:val="000000" w:themeColor="text1"/>
          <w:kern w:val="0"/>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w w:val="90"/>
          <w:kern w:val="0"/>
          <w:sz w:val="32"/>
          <w:szCs w:val="32"/>
          <w14:textFill>
            <w14:solidFill>
              <w14:schemeClr w14:val="tx1"/>
            </w14:solidFill>
          </w14:textFill>
        </w:rPr>
        <w:t>符合法律法规及相关政策规定及招聘岗位要求的其他资格条件。</w:t>
      </w:r>
    </w:p>
    <w:p w14:paraId="039857FD">
      <w:pPr>
        <w:keepNext w:val="0"/>
        <w:keepLines w:val="0"/>
        <w:pageBreakBefore w:val="0"/>
        <w:numPr>
          <w:ilvl w:val="0"/>
          <w:numId w:val="0"/>
        </w:numPr>
        <w:kinsoku/>
        <w:wordWrap/>
        <w:overflowPunct/>
        <w:autoSpaceDE/>
        <w:autoSpaceDN/>
        <w:bidi w:val="0"/>
        <w:adjustRightInd/>
        <w:spacing w:line="590" w:lineRule="exact"/>
        <w:ind w:firstLine="640" w:firstLineChars="200"/>
        <w:jc w:val="both"/>
        <w:textAlignment w:val="auto"/>
        <w:rPr>
          <w:rFonts w:hint="eastAsia" w:ascii="方正楷体简体" w:hAnsi="方正楷体简体" w:eastAsia="方正楷体简体" w:cs="方正楷体简体"/>
          <w:b w:val="0"/>
          <w:color w:val="000000" w:themeColor="text1"/>
          <w:sz w:val="32"/>
          <w:szCs w:val="32"/>
          <w:highlight w:val="none"/>
          <w14:textFill>
            <w14:solidFill>
              <w14:schemeClr w14:val="tx1"/>
            </w14:solidFill>
          </w14:textFill>
        </w:rPr>
      </w:pPr>
      <w:r>
        <w:rPr>
          <w:rFonts w:hint="eastAsia" w:ascii="方正楷体简体" w:hAnsi="方正楷体简体" w:eastAsia="方正楷体简体" w:cs="方正楷体简体"/>
          <w:b w:val="0"/>
          <w:bCs w:val="0"/>
          <w:color w:val="000000" w:themeColor="text1"/>
          <w:sz w:val="32"/>
          <w:szCs w:val="32"/>
          <w:highlight w:val="none"/>
          <w:lang w:eastAsia="zh-CN"/>
          <w14:textFill>
            <w14:solidFill>
              <w14:schemeClr w14:val="tx1"/>
            </w14:solidFill>
          </w14:textFill>
        </w:rPr>
        <w:t>（</w:t>
      </w:r>
      <w:r>
        <w:rPr>
          <w:rFonts w:hint="eastAsia" w:ascii="方正楷体简体" w:hAnsi="方正楷体简体" w:eastAsia="方正楷体简体" w:cs="方正楷体简体"/>
          <w:b w:val="0"/>
          <w:bCs w:val="0"/>
          <w:color w:val="000000" w:themeColor="text1"/>
          <w:sz w:val="32"/>
          <w:szCs w:val="32"/>
          <w:highlight w:val="none"/>
          <w:lang w:val="en-US" w:eastAsia="zh-CN"/>
          <w14:textFill>
            <w14:solidFill>
              <w14:schemeClr w14:val="tx1"/>
            </w14:solidFill>
          </w14:textFill>
        </w:rPr>
        <w:t>二</w:t>
      </w:r>
      <w:r>
        <w:rPr>
          <w:rFonts w:hint="eastAsia" w:ascii="方正楷体简体" w:hAnsi="方正楷体简体" w:eastAsia="方正楷体简体" w:cs="方正楷体简体"/>
          <w:b w:val="0"/>
          <w:bCs w:val="0"/>
          <w:color w:val="000000" w:themeColor="text1"/>
          <w:sz w:val="32"/>
          <w:szCs w:val="32"/>
          <w:highlight w:val="none"/>
          <w:lang w:eastAsia="zh-CN"/>
          <w14:textFill>
            <w14:solidFill>
              <w14:schemeClr w14:val="tx1"/>
            </w14:solidFill>
          </w14:textFill>
        </w:rPr>
        <w:t>）</w:t>
      </w:r>
      <w:r>
        <w:rPr>
          <w:rFonts w:hint="eastAsia" w:ascii="方正楷体简体" w:hAnsi="方正楷体简体" w:eastAsia="方正楷体简体" w:cs="方正楷体简体"/>
          <w:b w:val="0"/>
          <w:bCs w:val="0"/>
          <w:color w:val="000000" w:themeColor="text1"/>
          <w:sz w:val="32"/>
          <w:szCs w:val="32"/>
          <w:highlight w:val="none"/>
          <w14:textFill>
            <w14:solidFill>
              <w14:schemeClr w14:val="tx1"/>
            </w14:solidFill>
          </w14:textFill>
        </w:rPr>
        <w:t>不得报考情形：</w:t>
      </w:r>
    </w:p>
    <w:p w14:paraId="7F73C745">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1</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受过各类刑事处罚的人员；</w:t>
      </w:r>
    </w:p>
    <w:p w14:paraId="5D5C4779">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2</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被开除公职的人员；</w:t>
      </w:r>
    </w:p>
    <w:p w14:paraId="7BDEF4D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3</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被开除中国共产党党籍的人员；</w:t>
      </w:r>
    </w:p>
    <w:p w14:paraId="1A9D451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4</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尚未解除党纪、政务处分或正接受纪律审查、监察调查的人员；</w:t>
      </w:r>
    </w:p>
    <w:p w14:paraId="5069AFA1">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5</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被依法列为失信联合惩戒对象的人员，最高人民法院公布的失信被执行人，国家有关部委联合签署备忘录明确的失信情形人员；</w:t>
      </w:r>
    </w:p>
    <w:p w14:paraId="125F037C">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6</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按照《事业单位人事管理回避规定》《事业单位公开招聘人员暂行规定》《四川省事业单位公开招聘工作人员实施办法》等相关规定应当回避的人员；</w:t>
      </w:r>
    </w:p>
    <w:p w14:paraId="587E4D63">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7</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试用期内的机关事业单位工作人员；未满机关最低服务年限</w:t>
      </w:r>
      <w:r>
        <w:rPr>
          <w:rFonts w:hint="default" w:ascii="Times New Roman" w:hAnsi="Times New Roman" w:eastAsia="方正仿宋简体" w:cs="Times New Roman"/>
          <w:color w:val="000000" w:themeColor="text1"/>
          <w:sz w:val="32"/>
          <w:szCs w:val="32"/>
          <w14:textFill>
            <w14:solidFill>
              <w14:schemeClr w14:val="tx1"/>
            </w14:solidFill>
          </w14:textFill>
        </w:rPr>
        <w:t>5</w:t>
      </w:r>
      <w:r>
        <w:rPr>
          <w:rFonts w:hint="eastAsia" w:ascii="方正仿宋简体" w:hAnsi="方正仿宋简体" w:eastAsia="方正仿宋简体" w:cs="方正仿宋简体"/>
          <w:color w:val="000000" w:themeColor="text1"/>
          <w:sz w:val="32"/>
          <w:szCs w:val="32"/>
          <w14:textFill>
            <w14:solidFill>
              <w14:schemeClr w14:val="tx1"/>
            </w14:solidFill>
          </w14:textFill>
        </w:rPr>
        <w:t>年（含试用期）的新录用公务员（含参照《公务员法》管理人员）；处于国家和我省政策规定最低服务期内的事业单位工作人员；</w:t>
      </w:r>
    </w:p>
    <w:p w14:paraId="5AB202A4">
      <w:pPr>
        <w:keepNext w:val="0"/>
        <w:keepLines w:val="0"/>
        <w:pageBreakBefore w:val="0"/>
        <w:kinsoku/>
        <w:wordWrap/>
        <w:overflowPunct/>
        <w:autoSpaceDE/>
        <w:autoSpaceDN/>
        <w:bidi w:val="0"/>
        <w:adjustRightInd/>
        <w:spacing w:line="560" w:lineRule="exact"/>
        <w:ind w:firstLine="640" w:firstLineChars="200"/>
        <w:jc w:val="left"/>
        <w:textAlignment w:val="auto"/>
        <w:rPr>
          <w:rFonts w:hint="default"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8</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现役军人，在读的非应届毕业生，法律法规规定不得聘用为事业单位工作人员的其他情形人员</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p>
    <w:p w14:paraId="3FFE22A7">
      <w:pPr>
        <w:keepNext w:val="0"/>
        <w:keepLines w:val="0"/>
        <w:pageBreakBefore w:val="0"/>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b/>
          <w:color w:val="000000" w:themeColor="text1"/>
          <w:sz w:val="32"/>
          <w:szCs w:val="32"/>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t>四</w:t>
      </w:r>
      <w:r>
        <w:rPr>
          <w:rFonts w:hint="eastAsia" w:ascii="方正黑体简体" w:hAnsi="方正黑体简体" w:eastAsia="方正黑体简体" w:cs="方正黑体简体"/>
          <w:color w:val="000000" w:themeColor="text1"/>
          <w:sz w:val="32"/>
          <w:szCs w:val="32"/>
          <w14:textFill>
            <w14:solidFill>
              <w14:schemeClr w14:val="tx1"/>
            </w14:solidFill>
          </w14:textFill>
        </w:rPr>
        <w:t>、招聘名额</w:t>
      </w:r>
    </w:p>
    <w:p w14:paraId="2D7043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共计招聘</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60</w:t>
      </w:r>
      <w:r>
        <w:rPr>
          <w:rFonts w:hint="eastAsia" w:ascii="方正仿宋简体" w:hAnsi="方正仿宋简体" w:eastAsia="方正仿宋简体" w:cs="方正仿宋简体"/>
          <w:color w:val="000000" w:themeColor="text1"/>
          <w:sz w:val="32"/>
          <w:szCs w:val="32"/>
          <w:highlight w:val="none"/>
          <w14:textFill>
            <w14:solidFill>
              <w14:schemeClr w14:val="tx1"/>
            </w14:solidFill>
          </w14:textFill>
        </w:rPr>
        <w:t>名。</w:t>
      </w:r>
      <w:r>
        <w:rPr>
          <w:rFonts w:hint="eastAsia" w:ascii="方正仿宋简体" w:hAnsi="方正仿宋简体" w:eastAsia="方正仿宋简体" w:cs="方正仿宋简体"/>
          <w:color w:val="000000" w:themeColor="text1"/>
          <w:sz w:val="32"/>
          <w:szCs w:val="32"/>
          <w14:textFill>
            <w14:solidFill>
              <w14:schemeClr w14:val="tx1"/>
            </w14:solidFill>
          </w14:textFill>
        </w:rPr>
        <w:t>具体岗位和条件见《岗位和条件要求一览表》。</w:t>
      </w:r>
    </w:p>
    <w:p w14:paraId="70C8E19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方正黑体简体" w:hAnsi="方正黑体简体" w:eastAsia="方正黑体简体" w:cs="方正黑体简体"/>
          <w:color w:val="000000" w:themeColor="text1"/>
          <w:sz w:val="32"/>
          <w:szCs w:val="32"/>
          <w14:textFill>
            <w14:solidFill>
              <w14:schemeClr w14:val="tx1"/>
            </w14:solidFill>
          </w14:textFill>
        </w:rPr>
      </w:pPr>
      <w:r>
        <w:rPr>
          <w:rFonts w:hint="eastAsia" w:ascii="方正黑体简体" w:hAnsi="方正黑体简体" w:eastAsia="方正黑体简体" w:cs="方正黑体简体"/>
          <w:color w:val="000000" w:themeColor="text1"/>
          <w:sz w:val="32"/>
          <w:szCs w:val="32"/>
          <w14:textFill>
            <w14:solidFill>
              <w14:schemeClr w14:val="tx1"/>
            </w14:solidFill>
          </w14:textFill>
        </w:rPr>
        <w:t>报名及资格审查</w:t>
      </w:r>
    </w:p>
    <w:p w14:paraId="2CEC11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楷体简体" w:hAnsi="方正楷体简体" w:eastAsia="方正楷体简体" w:cs="方正楷体简体"/>
          <w:color w:val="000000" w:themeColor="text1"/>
          <w:sz w:val="32"/>
          <w:szCs w:val="32"/>
          <w:lang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lang w:eastAsia="zh-CN"/>
          <w14:textFill>
            <w14:solidFill>
              <w14:schemeClr w14:val="tx1"/>
            </w14:solidFill>
          </w14:textFill>
        </w:rPr>
        <w:t>本次招聘采取网络报名方式。</w:t>
      </w:r>
    </w:p>
    <w:p w14:paraId="386071F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pPr>
      <w:r>
        <w:rPr>
          <w:rFonts w:hint="eastAsia" w:ascii="方正楷体简体" w:hAnsi="方正楷体简体" w:eastAsia="方正楷体简体" w:cs="方正楷体简体"/>
          <w:color w:val="000000" w:themeColor="text1"/>
          <w:sz w:val="32"/>
          <w:szCs w:val="32"/>
          <w:highlight w:val="none"/>
          <w:lang w:eastAsia="zh-CN"/>
          <w14:textFill>
            <w14:solidFill>
              <w14:schemeClr w14:val="tx1"/>
            </w14:solidFill>
          </w14:textFill>
        </w:rPr>
        <w:t>（一）</w:t>
      </w:r>
      <w:r>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t>报名时间</w:t>
      </w:r>
    </w:p>
    <w:p w14:paraId="4AB08DFF">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default" w:ascii="Times New Roman" w:hAnsi="Times New Roman" w:eastAsia="方正仿宋简体" w:cs="Times New Roman"/>
          <w:sz w:val="32"/>
          <w:szCs w:val="32"/>
          <w:highlight w:val="none"/>
        </w:rPr>
      </w:pPr>
      <w:r>
        <w:rPr>
          <w:rFonts w:hint="default" w:ascii="Times New Roman" w:hAnsi="Times New Roman" w:eastAsia="方正仿宋简体" w:cs="Times New Roman"/>
          <w:sz w:val="32"/>
          <w:szCs w:val="32"/>
          <w:highlight w:val="none"/>
          <w:lang w:eastAsia="zh-CN"/>
        </w:rPr>
        <w:t>自公告发布之日起至</w:t>
      </w:r>
      <w:r>
        <w:rPr>
          <w:rFonts w:hint="default" w:ascii="Times New Roman" w:hAnsi="Times New Roman" w:eastAsia="方正仿宋简体" w:cs="Times New Roman"/>
          <w:sz w:val="32"/>
          <w:szCs w:val="32"/>
          <w:highlight w:val="none"/>
        </w:rPr>
        <w:t>20</w:t>
      </w:r>
      <w:r>
        <w:rPr>
          <w:rFonts w:hint="default" w:ascii="Times New Roman" w:hAnsi="Times New Roman" w:eastAsia="方正仿宋简体" w:cs="Times New Roman"/>
          <w:sz w:val="32"/>
          <w:szCs w:val="32"/>
          <w:highlight w:val="none"/>
          <w:lang w:val="en-US" w:eastAsia="zh-CN"/>
        </w:rPr>
        <w:t>26</w:t>
      </w:r>
      <w:r>
        <w:rPr>
          <w:rFonts w:hint="default" w:ascii="Times New Roman" w:hAnsi="Times New Roman" w:eastAsia="方正仿宋简体" w:cs="Times New Roman"/>
          <w:sz w:val="32"/>
          <w:szCs w:val="32"/>
          <w:highlight w:val="none"/>
        </w:rPr>
        <w:t>年</w:t>
      </w:r>
      <w:r>
        <w:rPr>
          <w:rFonts w:hint="default" w:ascii="Times New Roman" w:hAnsi="Times New Roman" w:eastAsia="方正仿宋简体" w:cs="Times New Roman"/>
          <w:sz w:val="32"/>
          <w:szCs w:val="32"/>
          <w:highlight w:val="none"/>
          <w:lang w:val="en-US" w:eastAsia="zh-CN"/>
        </w:rPr>
        <w:t>7</w:t>
      </w:r>
      <w:r>
        <w:rPr>
          <w:rFonts w:hint="default" w:ascii="Times New Roman" w:hAnsi="Times New Roman" w:eastAsia="方正仿宋简体" w:cs="Times New Roman"/>
          <w:sz w:val="32"/>
          <w:szCs w:val="32"/>
          <w:highlight w:val="none"/>
        </w:rPr>
        <w:t>月</w:t>
      </w:r>
      <w:r>
        <w:rPr>
          <w:rFonts w:hint="default" w:ascii="Times New Roman" w:hAnsi="Times New Roman" w:eastAsia="方正仿宋简体" w:cs="Times New Roman"/>
          <w:sz w:val="32"/>
          <w:szCs w:val="32"/>
          <w:highlight w:val="none"/>
          <w:lang w:val="en-US" w:eastAsia="zh-CN"/>
        </w:rPr>
        <w:t>14</w:t>
      </w:r>
      <w:r>
        <w:rPr>
          <w:rFonts w:hint="default" w:ascii="Times New Roman" w:hAnsi="Times New Roman" w:eastAsia="方正仿宋简体" w:cs="Times New Roman"/>
          <w:sz w:val="32"/>
          <w:szCs w:val="32"/>
          <w:highlight w:val="none"/>
        </w:rPr>
        <w:t>日17：00。</w:t>
      </w:r>
    </w:p>
    <w:p w14:paraId="7ADA3BE8">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color w:val="000000" w:themeColor="text1"/>
          <w:sz w:val="32"/>
          <w:szCs w:val="32"/>
          <w:highlight w:val="none"/>
          <w:lang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highlight w:val="none"/>
          <w:lang w:eastAsia="zh-CN"/>
          <w14:textFill>
            <w14:solidFill>
              <w14:schemeClr w14:val="tx1"/>
            </w14:solidFill>
          </w14:textFill>
        </w:rPr>
        <w:t>（二）</w:t>
      </w:r>
      <w:r>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t>报名方式</w:t>
      </w:r>
    </w:p>
    <w:p w14:paraId="32FDC56C">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pPr>
      <w:r>
        <w:rPr>
          <w:rFonts w:hint="eastAsia" w:ascii="方正仿宋简体" w:hAnsi="楷体_GB2312" w:eastAsia="方正仿宋简体"/>
          <w:color w:val="000000" w:themeColor="text1"/>
          <w:sz w:val="32"/>
          <w:szCs w:val="32"/>
          <w:lang w:val="en-US" w:eastAsia="zh-CN"/>
          <w14:textFill>
            <w14:solidFill>
              <w14:schemeClr w14:val="tx1"/>
            </w14:solidFill>
          </w14:textFill>
        </w:rPr>
        <w:t>网上报名。</w:t>
      </w:r>
      <w:r>
        <w:rPr>
          <w:rFonts w:hint="eastAsia" w:ascii="方正仿宋简体" w:hAnsi="方正仿宋简体" w:eastAsia="方正仿宋简体" w:cs="方正仿宋简体"/>
          <w:color w:val="000000" w:themeColor="text1"/>
          <w:sz w:val="32"/>
          <w:szCs w:val="32"/>
          <w:highlight w:val="none"/>
          <w:u w:val="none"/>
          <w:lang w:val="en-US" w:eastAsia="zh-CN"/>
          <w14:textFill>
            <w14:solidFill>
              <w14:schemeClr w14:val="tx1"/>
            </w14:solidFill>
          </w14:textFill>
        </w:rPr>
        <w:t>应聘人员选择应聘岗位后，应如实、准确填报《</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成都市大弯中学校（初中部）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2026年</w:t>
      </w:r>
      <w:r>
        <w:rPr>
          <w:rFonts w:hint="eastAsia" w:ascii="Times New Roman" w:hAnsi="Times New Roman" w:eastAsia="方正仿宋简体" w:cs="Times New Roman"/>
          <w:color w:val="000000" w:themeColor="text1"/>
          <w:sz w:val="32"/>
          <w:szCs w:val="32"/>
          <w:lang w:val="en-US" w:eastAsia="zh-CN"/>
          <w14:textFill>
            <w14:solidFill>
              <w14:schemeClr w14:val="tx1"/>
            </w14:solidFill>
          </w14:textFill>
        </w:rPr>
        <w:t>公开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招聘编外教师报名表</w:t>
      </w:r>
      <w:r>
        <w:rPr>
          <w:rFonts w:hint="eastAsia" w:ascii="方正仿宋简体" w:hAnsi="方正仿宋简体" w:eastAsia="方正仿宋简体" w:cs="方正仿宋简体"/>
          <w:color w:val="000000" w:themeColor="text1"/>
          <w:sz w:val="32"/>
          <w:szCs w:val="32"/>
          <w:highlight w:val="none"/>
          <w:u w:val="none"/>
          <w:lang w:val="en-US" w:eastAsia="zh-CN"/>
          <w14:textFill>
            <w14:solidFill>
              <w14:schemeClr w14:val="tx1"/>
            </w14:solidFill>
          </w14:textFill>
        </w:rPr>
        <w:t>》，同时提供本人身份证、学历证、学位证（</w:t>
      </w:r>
      <w:r>
        <w:rPr>
          <w:rFonts w:hint="default" w:ascii="Times New Roman" w:hAnsi="Times New Roman" w:eastAsia="方正仿宋简体" w:cs="Times New Roman"/>
          <w:color w:val="000000" w:themeColor="text1"/>
          <w:spacing w:val="0"/>
          <w:sz w:val="32"/>
          <w:szCs w:val="32"/>
          <w:highlight w:val="none"/>
          <w:u w:val="none"/>
          <w14:textFill>
            <w14:solidFill>
              <w14:schemeClr w14:val="tx1"/>
            </w14:solidFill>
          </w14:textFill>
        </w:rPr>
        <w:t>国外、境外留学人员须提供教育部留学服务中心国外、境外的学历、学位认证证书原件</w:t>
      </w:r>
      <w:r>
        <w:rPr>
          <w:rFonts w:hint="default" w:ascii="Times New Roman" w:hAnsi="Times New Roman" w:eastAsia="方正仿宋简体" w:cs="Times New Roman"/>
          <w:color w:val="000000" w:themeColor="text1"/>
          <w:spacing w:val="0"/>
          <w:sz w:val="32"/>
          <w:szCs w:val="32"/>
          <w:highlight w:val="none"/>
          <w:u w:val="none"/>
          <w:lang w:eastAsia="zh-CN"/>
          <w14:textFill>
            <w14:solidFill>
              <w14:schemeClr w14:val="tx1"/>
            </w14:solidFill>
          </w14:textFill>
        </w:rPr>
        <w:t>原件扫描件</w:t>
      </w:r>
      <w:r>
        <w:rPr>
          <w:rFonts w:hint="eastAsia" w:ascii="方正仿宋简体" w:hAnsi="方正仿宋简体" w:eastAsia="方正仿宋简体" w:cs="方正仿宋简体"/>
          <w:color w:val="000000" w:themeColor="text1"/>
          <w:sz w:val="32"/>
          <w:szCs w:val="32"/>
          <w:highlight w:val="none"/>
          <w:u w:val="none"/>
          <w:lang w:val="en-US" w:eastAsia="zh-CN"/>
          <w14:textFill>
            <w14:solidFill>
              <w14:schemeClr w14:val="tx1"/>
            </w14:solidFill>
          </w14:textFill>
        </w:rPr>
        <w:t>）、教师资格证、普通话证书和其他荣誉、奖励证明原件的扫描件为一个</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PDF文件提交，确认无误后发送至指定电子邮箱（请将邮件主题命名为：应聘岗位+姓名+电话）。报名邮箱2264263794</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qq.</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com</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，联系人及电话孟老师：17311519241</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w:t>
      </w:r>
    </w:p>
    <w:p w14:paraId="77AA8C46">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注意：提交的资料应与招聘须具备的资格条件相对应。</w:t>
      </w:r>
    </w:p>
    <w:p w14:paraId="44D55026">
      <w:pPr>
        <w:keepNext w:val="0"/>
        <w:keepLines w:val="0"/>
        <w:pageBreakBefore w:val="0"/>
        <w:widowControl w:val="0"/>
        <w:numPr>
          <w:ilvl w:val="0"/>
          <w:numId w:val="0"/>
        </w:numPr>
        <w:kinsoku/>
        <w:wordWrap/>
        <w:autoSpaceDE/>
        <w:autoSpaceDN/>
        <w:bidi w:val="0"/>
        <w:adjustRightInd/>
        <w:spacing w:line="590" w:lineRule="exact"/>
        <w:ind w:firstLine="640" w:firstLineChars="200"/>
        <w:jc w:val="both"/>
        <w:textAlignment w:val="auto"/>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pPr>
      <w:r>
        <w:rPr>
          <w:rFonts w:hint="eastAsia" w:ascii="方正楷体简体" w:hAnsi="方正楷体简体" w:eastAsia="方正楷体简体" w:cs="方正楷体简体"/>
          <w:bCs w:val="0"/>
          <w:color w:val="000000" w:themeColor="text1"/>
          <w:sz w:val="32"/>
          <w:szCs w:val="32"/>
          <w:highlight w:val="none"/>
          <w:lang w:val="en-US" w:eastAsia="zh-CN"/>
          <w14:textFill>
            <w14:solidFill>
              <w14:schemeClr w14:val="tx1"/>
            </w14:solidFill>
          </w14:textFill>
        </w:rPr>
        <w:t>（三）</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报名要求</w:t>
      </w:r>
    </w:p>
    <w:p w14:paraId="07BDCF4D">
      <w:pPr>
        <w:keepNext w:val="0"/>
        <w:keepLines w:val="0"/>
        <w:pageBreakBefore w:val="0"/>
        <w:widowControl w:val="0"/>
        <w:numPr>
          <w:ilvl w:val="0"/>
          <w:numId w:val="0"/>
        </w:numPr>
        <w:kinsoku/>
        <w:wordWrap/>
        <w:autoSpaceDE/>
        <w:autoSpaceDN/>
        <w:bidi w:val="0"/>
        <w:adjustRightInd/>
        <w:spacing w:line="580" w:lineRule="exact"/>
        <w:ind w:firstLine="640" w:firstLineChars="200"/>
        <w:jc w:val="both"/>
        <w:textAlignment w:val="auto"/>
        <w:rPr>
          <w:rFonts w:hint="default" w:ascii="Times New Roman" w:hAnsi="Times New Roman" w:eastAsia="方正楷体简体" w:cs="Times New Roman"/>
          <w:color w:val="000000" w:themeColor="text1"/>
          <w:kern w:val="0"/>
          <w:sz w:val="32"/>
          <w:szCs w:val="32"/>
          <w14:textFill>
            <w14:solidFill>
              <w14:schemeClr w14:val="tx1"/>
            </w14:solidFill>
          </w14:textFill>
        </w:rPr>
      </w:pPr>
      <w:r>
        <w:rPr>
          <w:rFonts w:hint="eastAsia" w:ascii="Times New Roman" w:hAnsi="Times New Roman" w:eastAsia="方正仿宋简体" w:cs="Times New Roman"/>
          <w:b w:val="0"/>
          <w:bCs/>
          <w:color w:val="000000" w:themeColor="text1"/>
          <w:sz w:val="32"/>
          <w:szCs w:val="32"/>
          <w:lang w:val="en-US" w:eastAsia="zh-CN"/>
          <w14:textFill>
            <w14:solidFill>
              <w14:schemeClr w14:val="tx1"/>
            </w14:solidFill>
          </w14:textFill>
        </w:rPr>
        <w:t>每位应聘人员限报一个招聘岗位。应聘人员按照公布的招聘岗位、应聘资格条件及要求报名。应聘人员本人的有效毕业证、学位证及其所载学历和专业名称，应与招聘单位岗位资格条件要求完全相符，不符者请勿报名。报名时应聘人员提供的信息和材料应真实、准确、完整。</w:t>
      </w:r>
      <w:r>
        <w:rPr>
          <w:rFonts w:hint="default" w:ascii="Times New Roman" w:hAnsi="Times New Roman" w:eastAsia="方正仿宋简体" w:cs="Times New Roman"/>
          <w:color w:val="000000" w:themeColor="text1"/>
          <w:kern w:val="0"/>
          <w:sz w:val="32"/>
          <w:szCs w:val="32"/>
          <w14:textFill>
            <w14:solidFill>
              <w14:schemeClr w14:val="tx1"/>
            </w14:solidFill>
          </w14:textFill>
        </w:rPr>
        <w:t>应聘人员在</w:t>
      </w:r>
      <w:r>
        <w:rPr>
          <w:rFonts w:hint="eastAsia" w:ascii="Times New Roman" w:hAnsi="Times New Roman" w:eastAsia="方正仿宋简体" w:cs="Times New Roman"/>
          <w:color w:val="000000" w:themeColor="text1"/>
          <w:kern w:val="0"/>
          <w:sz w:val="32"/>
          <w:szCs w:val="32"/>
          <w:lang w:eastAsia="zh-CN"/>
          <w14:textFill>
            <w14:solidFill>
              <w14:schemeClr w14:val="tx1"/>
            </w14:solidFill>
          </w14:textFill>
        </w:rPr>
        <w:t>提交的报名资料上</w:t>
      </w:r>
      <w:r>
        <w:rPr>
          <w:rFonts w:hint="default" w:ascii="Times New Roman" w:hAnsi="Times New Roman" w:eastAsia="方正仿宋简体" w:cs="Times New Roman"/>
          <w:color w:val="000000" w:themeColor="text1"/>
          <w:kern w:val="0"/>
          <w:sz w:val="32"/>
          <w:szCs w:val="32"/>
          <w14:textFill>
            <w14:solidFill>
              <w14:schemeClr w14:val="tx1"/>
            </w14:solidFill>
          </w14:textFill>
        </w:rPr>
        <w:t>所留联系方式应准确无误，并在招聘期间保持通讯畅通；联系方式变更后，应主动告知招聘单位。因应聘人员造成</w:t>
      </w:r>
      <w:r>
        <w:rPr>
          <w:rFonts w:hint="eastAsia" w:ascii="Times New Roman" w:hAnsi="Times New Roman" w:eastAsia="方正仿宋简体" w:cs="Times New Roman"/>
          <w:color w:val="000000" w:themeColor="text1"/>
          <w:kern w:val="0"/>
          <w:sz w:val="32"/>
          <w:szCs w:val="32"/>
          <w:lang w:eastAsia="zh-CN"/>
          <w14:textFill>
            <w14:solidFill>
              <w14:schemeClr w14:val="tx1"/>
            </w14:solidFill>
          </w14:textFill>
        </w:rPr>
        <w:t>招聘</w:t>
      </w:r>
      <w:r>
        <w:rPr>
          <w:rFonts w:hint="default" w:ascii="Times New Roman" w:hAnsi="Times New Roman" w:eastAsia="方正仿宋简体" w:cs="Times New Roman"/>
          <w:color w:val="000000" w:themeColor="text1"/>
          <w:kern w:val="0"/>
          <w:sz w:val="32"/>
          <w:szCs w:val="32"/>
          <w14:textFill>
            <w14:solidFill>
              <w14:schemeClr w14:val="tx1"/>
            </w14:solidFill>
          </w14:textFill>
        </w:rPr>
        <w:t>单位无法与应聘人员取得联系所造成的一切后果由应聘人员本人承担。</w:t>
      </w:r>
    </w:p>
    <w:p w14:paraId="6F3AF4E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pPr>
      <w:r>
        <w:rPr>
          <w:rFonts w:hint="eastAsia" w:ascii="方正楷体简体" w:hAnsi="方正楷体简体" w:eastAsia="方正楷体简体" w:cs="方正楷体简体"/>
          <w:bCs w:val="0"/>
          <w:color w:val="000000" w:themeColor="text1"/>
          <w:sz w:val="32"/>
          <w:szCs w:val="32"/>
          <w:highlight w:val="none"/>
          <w:lang w:val="en-US" w:eastAsia="zh-CN"/>
          <w14:textFill>
            <w14:solidFill>
              <w14:schemeClr w14:val="tx1"/>
            </w14:solidFill>
          </w14:textFill>
        </w:rPr>
        <w:t>（四）</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资格初审</w:t>
      </w:r>
    </w:p>
    <w:p w14:paraId="392E6FCC">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简体" w:cs="Times New Roman"/>
          <w:b w:val="0"/>
          <w:color w:val="000000" w:themeColor="text1"/>
          <w:kern w:val="2"/>
          <w:sz w:val="32"/>
          <w:szCs w:val="32"/>
          <w:lang w:val="en-US" w:eastAsia="zh-CN" w:bidi="ar-SA"/>
          <w14:textFill>
            <w14:solidFill>
              <w14:schemeClr w14:val="tx1"/>
            </w14:solidFill>
          </w14:textFill>
        </w:rPr>
        <w:t>由学校根据报名资料信息</w:t>
      </w: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进行综合资格审查后，原则上按不低于</w:t>
      </w:r>
      <w:r>
        <w:rPr>
          <w:rFonts w:hint="default" w:ascii="Times New Roman" w:hAnsi="Times New Roman" w:eastAsia="方正仿宋简体" w:cs="Times New Roman"/>
          <w:color w:val="000000" w:themeColor="text1"/>
          <w:kern w:val="2"/>
          <w:sz w:val="32"/>
          <w:szCs w:val="32"/>
          <w:lang w:val="en-US" w:eastAsia="zh-CN" w:bidi="ar-SA"/>
          <w14:textFill>
            <w14:solidFill>
              <w14:schemeClr w14:val="tx1"/>
            </w14:solidFill>
          </w14:textFill>
        </w:rPr>
        <w:t>1:3</w:t>
      </w: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的比例确定进入考试环节的人员名单，通过资格审查人员名单和考试的时间、地点在</w:t>
      </w:r>
      <w:r>
        <w:rPr>
          <w:rFonts w:hint="eastAsia" w:ascii="方正仿宋简体" w:hAnsi="方正仿宋简体" w:eastAsia="方正仿宋简体" w:cs="方正仿宋简体"/>
          <w:color w:val="000000" w:themeColor="text1"/>
          <w:sz w:val="32"/>
          <w:szCs w:val="32"/>
          <w14:textFill>
            <w14:solidFill>
              <w14:schemeClr w14:val="tx1"/>
            </w14:solidFill>
          </w14:textFill>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成都陆港枢纽投资发展集团有限公司门户网站（网址：http://cdlgtz.com/）员工招聘栏通知</w:t>
      </w: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w:t>
      </w:r>
    </w:p>
    <w:p w14:paraId="720B227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Times New Roman" w:hAnsi="Times New Roman" w:eastAsia="方正仿宋简体" w:cs="Times New Roman"/>
          <w:b w:val="0"/>
          <w:bCs/>
          <w:color w:val="000000" w:themeColor="text1"/>
          <w:sz w:val="32"/>
          <w:szCs w:val="32"/>
          <w:lang w:val="en-US" w:eastAsia="zh-CN"/>
          <w14:textFill>
            <w14:solidFill>
              <w14:schemeClr w14:val="tx1"/>
            </w14:solidFill>
          </w14:textFill>
        </w:rPr>
      </w:pPr>
      <w:r>
        <w:rPr>
          <w:rFonts w:hint="eastAsia" w:ascii="Times New Roman" w:hAnsi="Times New Roman" w:eastAsia="方正仿宋简体" w:cs="Times New Roman"/>
          <w:b w:val="0"/>
          <w:bCs/>
          <w:color w:val="000000" w:themeColor="text1"/>
          <w:sz w:val="32"/>
          <w:szCs w:val="32"/>
          <w:lang w:val="en-US" w:eastAsia="zh-CN"/>
          <w14:textFill>
            <w14:solidFill>
              <w14:schemeClr w14:val="tx1"/>
            </w14:solidFill>
          </w14:textFill>
        </w:rPr>
        <w:t>资格审查工作将贯穿公开招聘的全过程，任何阶段如发</w:t>
      </w:r>
      <w:bookmarkStart w:id="0" w:name="_GoBack"/>
      <w:bookmarkEnd w:id="0"/>
      <w:r>
        <w:rPr>
          <w:rFonts w:hint="eastAsia" w:ascii="Times New Roman" w:hAnsi="Times New Roman" w:eastAsia="方正仿宋简体" w:cs="Times New Roman"/>
          <w:b w:val="0"/>
          <w:bCs/>
          <w:color w:val="000000" w:themeColor="text1"/>
          <w:sz w:val="32"/>
          <w:szCs w:val="32"/>
          <w:lang w:val="en-US" w:eastAsia="zh-CN"/>
          <w14:textFill>
            <w14:solidFill>
              <w14:schemeClr w14:val="tx1"/>
            </w14:solidFill>
          </w14:textFill>
        </w:rPr>
        <w:t>现不符合应聘资格条件、弄虚作假或故意隐瞒真实情况者，将随时取消考试或聘用资格，所造成的一切损失由应聘人员本人承担。</w:t>
      </w:r>
    </w:p>
    <w:p w14:paraId="54A4C7C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pPr>
      <w:r>
        <w:rPr>
          <w:rFonts w:hint="eastAsia" w:ascii="方正楷体简体" w:hAnsi="方正楷体简体" w:eastAsia="方正楷体简体" w:cs="方正楷体简体"/>
          <w:bCs w:val="0"/>
          <w:color w:val="000000" w:themeColor="text1"/>
          <w:sz w:val="32"/>
          <w:szCs w:val="32"/>
          <w:highlight w:val="none"/>
          <w:lang w:val="en-US" w:eastAsia="zh-CN"/>
          <w14:textFill>
            <w14:solidFill>
              <w14:schemeClr w14:val="tx1"/>
            </w14:solidFill>
          </w14:textFill>
        </w:rPr>
        <w:t>（五）</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开考比例</w:t>
      </w:r>
    </w:p>
    <w:p w14:paraId="0B6A658E">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auto"/>
        <w:kinsoku/>
        <w:wordWrap w:val="0"/>
        <w:overflowPunct/>
        <w:topLinePunct/>
        <w:autoSpaceDE/>
        <w:autoSpaceDN/>
        <w:bidi w:val="0"/>
        <w:adjustRightInd/>
        <w:snapToGrid/>
        <w:spacing w:before="0" w:beforeAutospacing="0" w:after="0" w:afterAutospacing="0" w:line="580" w:lineRule="exact"/>
        <w:ind w:right="0" w:rightChars="0" w:firstLine="640" w:firstLineChars="200"/>
        <w:jc w:val="both"/>
        <w:textAlignment w:val="auto"/>
        <w:rPr>
          <w:rFonts w:hint="default" w:ascii="Times New Roman" w:hAnsi="Times New Roman" w:eastAsia="方正仿宋简体" w:cs="Times New Roman"/>
          <w:color w:val="000000" w:themeColor="text1"/>
          <w:sz w:val="32"/>
          <w:szCs w:val="32"/>
          <w:highlight w:val="none"/>
          <w14:textFill>
            <w14:solidFill>
              <w14:schemeClr w14:val="tx1"/>
            </w14:solidFill>
          </w14:textFill>
        </w:rPr>
      </w:pPr>
      <w:r>
        <w:rPr>
          <w:rFonts w:hint="default"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eastAsia="zh-CN"/>
          <w14:textFill>
            <w14:solidFill>
              <w14:schemeClr w14:val="tx1"/>
            </w14:solidFill>
          </w14:textFill>
        </w:rPr>
        <w:t>招聘岗位数与资格审查合格人数之比</w:t>
      </w:r>
      <w:r>
        <w:rPr>
          <w:rFonts w:hint="eastAsia"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val="en-US" w:eastAsia="zh-CN"/>
          <w14:textFill>
            <w14:solidFill>
              <w14:schemeClr w14:val="tx1"/>
            </w14:solidFill>
          </w14:textFill>
        </w:rPr>
        <w:t>原则上</w:t>
      </w:r>
      <w:r>
        <w:rPr>
          <w:rFonts w:hint="default"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eastAsia="zh-CN"/>
          <w14:textFill>
            <w14:solidFill>
              <w14:schemeClr w14:val="tx1"/>
            </w14:solidFill>
          </w14:textFill>
        </w:rPr>
        <w:t>不低于</w:t>
      </w:r>
      <w:r>
        <w:rPr>
          <w:rFonts w:hint="eastAsia"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val="en-US" w:eastAsia="zh-CN"/>
          <w14:textFill>
            <w14:solidFill>
              <w14:schemeClr w14:val="tx1"/>
            </w14:solidFill>
          </w14:textFill>
        </w:rPr>
        <w:t>1</w:t>
      </w:r>
      <w:r>
        <w:rPr>
          <w:rFonts w:hint="default"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14:textFill>
            <w14:solidFill>
              <w14:schemeClr w14:val="tx1"/>
            </w14:solidFill>
          </w14:textFill>
        </w:rPr>
        <w:t>：</w:t>
      </w:r>
      <w:r>
        <w:rPr>
          <w:rFonts w:hint="eastAsia"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val="en-US" w:eastAsia="zh-CN"/>
          <w14:textFill>
            <w14:solidFill>
              <w14:schemeClr w14:val="tx1"/>
            </w14:solidFill>
          </w14:textFill>
        </w:rPr>
        <w:t>3。</w:t>
      </w:r>
      <w:r>
        <w:rPr>
          <w:rFonts w:hint="default"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eastAsia="zh-CN"/>
          <w14:textFill>
            <w14:solidFill>
              <w14:schemeClr w14:val="tx1"/>
            </w14:solidFill>
          </w14:textFill>
        </w:rPr>
        <w:t>达不到上述比例的，经</w:t>
      </w:r>
      <w:r>
        <w:rPr>
          <w:rFonts w:hint="eastAsia"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eastAsia="zh-CN"/>
          <w14:textFill>
            <w14:solidFill>
              <w14:schemeClr w14:val="tx1"/>
            </w14:solidFill>
          </w14:textFill>
        </w:rPr>
        <w:t>学校</w:t>
      </w:r>
      <w:r>
        <w:rPr>
          <w:rFonts w:hint="default" w:ascii="Times New Roman" w:hAnsi="Times New Roman" w:eastAsia="方正仿宋简体" w:cs="Times New Roman"/>
          <w:b w:val="0"/>
          <w:bCs w:val="0"/>
          <w:i w:val="0"/>
          <w:iCs w:val="0"/>
          <w:caps w:val="0"/>
          <w:color w:val="000000" w:themeColor="text1"/>
          <w:spacing w:val="0"/>
          <w:sz w:val="32"/>
          <w:szCs w:val="32"/>
          <w:highlight w:val="none"/>
          <w:shd w:val="clear" w:color="auto" w:fill="FFFFFF"/>
          <w:vertAlign w:val="baseline"/>
          <w:lang w:eastAsia="zh-CN"/>
          <w14:textFill>
            <w14:solidFill>
              <w14:schemeClr w14:val="tx1"/>
            </w14:solidFill>
          </w14:textFill>
        </w:rPr>
        <w:t>研究后，可调减或取消该招聘岗位，调减招聘名额后，该岗位报考人数与调减后的招聘名额之比应达到该岗位规定的开考比例。</w:t>
      </w:r>
      <w:r>
        <w:rPr>
          <w:rFonts w:hint="default" w:ascii="Times New Roman" w:hAnsi="Times New Roman" w:eastAsia="方正仿宋简体" w:cs="Times New Roman"/>
          <w:color w:val="000000" w:themeColor="text1"/>
          <w:sz w:val="32"/>
          <w:szCs w:val="32"/>
          <w:lang w:eastAsia="zh-CN"/>
          <w14:textFill>
            <w14:solidFill>
              <w14:schemeClr w14:val="tx1"/>
            </w14:solidFill>
          </w14:textFill>
        </w:rPr>
        <w:t>岗位</w:t>
      </w:r>
      <w:r>
        <w:rPr>
          <w:rFonts w:hint="default" w:ascii="Times New Roman" w:hAnsi="Times New Roman" w:eastAsia="方正仿宋简体" w:cs="Times New Roman"/>
          <w:color w:val="000000" w:themeColor="text1"/>
          <w:sz w:val="32"/>
          <w:szCs w:val="32"/>
          <w14:textFill>
            <w14:solidFill>
              <w14:schemeClr w14:val="tx1"/>
            </w14:solidFill>
          </w14:textFill>
        </w:rPr>
        <w:t>调减或取消的情况，在</w:t>
      </w:r>
      <w:r>
        <w:rPr>
          <w:rFonts w:hint="eastAsia" w:ascii="Times New Roman" w:hAnsi="Times New Roman" w:eastAsia="方正仿宋简体" w:cs="Times New Roman"/>
          <w:color w:val="000000" w:themeColor="text1"/>
          <w:sz w:val="32"/>
          <w:szCs w:val="32"/>
          <w:highlight w:val="none"/>
          <w:lang w:eastAsia="zh-CN"/>
          <w14:textFill>
            <w14:solidFill>
              <w14:schemeClr w14:val="tx1"/>
            </w14:solidFill>
          </w14:textFill>
        </w:rPr>
        <w:t>“成都陆港枢纽投资发展集团有限公司门户网站”</w:t>
      </w:r>
      <w:r>
        <w:rPr>
          <w:rFonts w:hint="default" w:ascii="Times New Roman" w:hAnsi="Times New Roman" w:eastAsia="方正仿宋简体" w:cs="Times New Roman"/>
          <w:color w:val="000000" w:themeColor="text1"/>
          <w:sz w:val="32"/>
          <w:szCs w:val="32"/>
          <w:highlight w:val="none"/>
          <w14:textFill>
            <w14:solidFill>
              <w14:schemeClr w14:val="tx1"/>
            </w14:solidFill>
          </w14:textFill>
        </w:rPr>
        <w:t>公布。</w:t>
      </w:r>
    </w:p>
    <w:p w14:paraId="5983AF11">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color w:val="000000" w:themeColor="text1"/>
          <w:sz w:val="32"/>
          <w:szCs w:val="32"/>
          <w14:textFill>
            <w14:solidFill>
              <w14:schemeClr w14:val="tx1"/>
            </w14:solidFill>
          </w14:textFill>
        </w:rPr>
      </w:pPr>
      <w:r>
        <w:rPr>
          <w:rFonts w:hint="eastAsia" w:ascii="方正黑体简体" w:hAnsi="仿宋_GB2312" w:eastAsia="方正黑体简体"/>
          <w:color w:val="000000" w:themeColor="text1"/>
          <w:sz w:val="32"/>
          <w:szCs w:val="32"/>
          <w:lang w:val="en-US" w:eastAsia="zh-CN"/>
          <w14:textFill>
            <w14:solidFill>
              <w14:schemeClr w14:val="tx1"/>
            </w14:solidFill>
          </w14:textFill>
        </w:rPr>
        <w:t>六</w:t>
      </w:r>
      <w:r>
        <w:rPr>
          <w:rFonts w:hint="eastAsia" w:ascii="方正黑体简体" w:hAnsi="仿宋_GB2312" w:eastAsia="方正黑体简体"/>
          <w:color w:val="000000" w:themeColor="text1"/>
          <w:sz w:val="32"/>
          <w:szCs w:val="32"/>
          <w14:textFill>
            <w14:solidFill>
              <w14:schemeClr w14:val="tx1"/>
            </w14:solidFill>
          </w14:textFill>
        </w:rPr>
        <w:t>、考试时间、地点及方式</w:t>
      </w:r>
    </w:p>
    <w:p w14:paraId="14B4F3CD">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考试分为笔试和综合面试。笔试和综合面试总分各为</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100</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分。各环节占比如下：</w:t>
      </w:r>
    </w:p>
    <w:p w14:paraId="6A803B93">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　　</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笔    试</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：占总成绩的</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0%。</w:t>
      </w:r>
    </w:p>
    <w:p w14:paraId="7585384C">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both"/>
        <w:textAlignment w:val="auto"/>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　　</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综合面试</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：占总成绩的</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0%。</w:t>
      </w:r>
    </w:p>
    <w:p w14:paraId="06389C04">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both"/>
        <w:textAlignment w:val="auto"/>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考试总成绩=</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笔</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试成绩×</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0%+</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综合面试</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成绩×</w:t>
      </w:r>
      <w:r>
        <w:rPr>
          <w:rFonts w:hint="eastAsia"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方正仿宋简体" w:cs="Times New Roman"/>
          <w:color w:val="000000" w:themeColor="text1"/>
          <w:sz w:val="32"/>
          <w:szCs w:val="32"/>
          <w:highlight w:val="none"/>
          <w:lang w:val="en-US" w:eastAsia="zh-CN"/>
          <w14:textFill>
            <w14:solidFill>
              <w14:schemeClr w14:val="tx1"/>
            </w14:solidFill>
          </w14:textFill>
        </w:rPr>
        <w:t>0%。</w:t>
      </w:r>
    </w:p>
    <w:p w14:paraId="2C4D1EE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color w:val="000000" w:themeColor="text1"/>
          <w:sz w:val="32"/>
          <w:szCs w:val="32"/>
          <w:lang w:val="en-US" w:eastAsia="zh-CN"/>
          <w14:textFill>
            <w14:solidFill>
              <w14:schemeClr w14:val="tx1"/>
            </w14:solidFill>
          </w14:textFill>
        </w:rPr>
      </w:pPr>
      <w:r>
        <w:rPr>
          <w:rFonts w:hint="eastAsia" w:ascii="方正楷体简体" w:hAnsi="方正楷体简体" w:eastAsia="方正楷体简体" w:cs="方正楷体简体"/>
          <w:bCs w:val="0"/>
          <w:color w:val="000000" w:themeColor="text1"/>
          <w:sz w:val="32"/>
          <w:szCs w:val="32"/>
          <w:highlight w:val="none"/>
          <w:lang w:val="en-US" w:eastAsia="zh-CN"/>
          <w14:textFill>
            <w14:solidFill>
              <w14:schemeClr w14:val="tx1"/>
            </w14:solidFill>
          </w14:textFill>
        </w:rPr>
        <w:t>（一）</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资格复审</w:t>
      </w:r>
    </w:p>
    <w:p w14:paraId="0DDA3AC4">
      <w:pPr>
        <w:keepNext w:val="0"/>
        <w:keepLines w:val="0"/>
        <w:pageBreakBefore w:val="0"/>
        <w:widowControl w:val="0"/>
        <w:numPr>
          <w:ilvl w:val="-1"/>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考试前应聘人员应提交</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《成都市大弯中学校（初中部）</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2026年</w:t>
      </w:r>
      <w:r>
        <w:rPr>
          <w:rFonts w:hint="eastAsia" w:ascii="Times New Roman" w:hAnsi="Times New Roman" w:eastAsia="方正仿宋简体" w:cs="Times New Roman"/>
          <w:color w:val="000000" w:themeColor="text1"/>
          <w:sz w:val="32"/>
          <w:szCs w:val="32"/>
          <w:lang w:val="en-US" w:eastAsia="zh-CN"/>
          <w14:textFill>
            <w14:solidFill>
              <w14:schemeClr w14:val="tx1"/>
            </w14:solidFill>
          </w14:textFill>
        </w:rPr>
        <w:t>公开</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招聘编外教师报名表》，同时提供本人身份证、学历证、学位证（</w:t>
      </w:r>
      <w:r>
        <w:rPr>
          <w:rFonts w:hint="default" w:ascii="Times New Roman" w:hAnsi="Times New Roman" w:eastAsia="方正仿宋简体" w:cs="Times New Roman"/>
          <w:color w:val="000000" w:themeColor="text1"/>
          <w:spacing w:val="0"/>
          <w:sz w:val="32"/>
          <w:szCs w:val="32"/>
          <w:highlight w:val="none"/>
          <w14:textFill>
            <w14:solidFill>
              <w14:schemeClr w14:val="tx1"/>
            </w14:solidFill>
          </w14:textFill>
        </w:rPr>
        <w:t>国外、境外留学人员须提供教育部留学服务中心国外、境外的学历、学位认证证书原件</w:t>
      </w:r>
      <w:r>
        <w:rPr>
          <w:rFonts w:hint="default" w:ascii="Times New Roman" w:hAnsi="Times New Roman" w:eastAsia="方正仿宋简体" w:cs="Times New Roman"/>
          <w:color w:val="000000" w:themeColor="text1"/>
          <w:spacing w:val="0"/>
          <w:sz w:val="32"/>
          <w:szCs w:val="32"/>
          <w:highlight w:val="none"/>
          <w:lang w:eastAsia="zh-CN"/>
          <w14:textFill>
            <w14:solidFill>
              <w14:schemeClr w14:val="tx1"/>
            </w14:solidFill>
          </w14:textFill>
        </w:rPr>
        <w:t>原件扫描件</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）、教师资格证或</w:t>
      </w:r>
      <w:r>
        <w:rPr>
          <w:rFonts w:hint="eastAsia" w:ascii="方正仿宋简体" w:hAnsi="方正仿宋简体" w:eastAsia="方正仿宋简体" w:cs="方正仿宋简体"/>
          <w:color w:val="000000" w:themeColor="text1"/>
          <w:sz w:val="32"/>
          <w:szCs w:val="32"/>
          <w:highlight w:val="none"/>
          <w:lang w:val="en-US" w:eastAsia="zh-CN"/>
          <w14:textFill>
            <w14:solidFill>
              <w14:schemeClr w14:val="tx1"/>
            </w14:solidFill>
          </w14:textFill>
        </w:rPr>
        <w:t>其他荣誉、奖励证明原件</w:t>
      </w:r>
      <w:r>
        <w:rPr>
          <w:rFonts w:hint="eastAsia" w:ascii="方正仿宋简体" w:hAnsi="仿宋_GB2312" w:eastAsia="方正仿宋简体"/>
          <w:color w:val="000000" w:themeColor="text1"/>
          <w:sz w:val="32"/>
          <w:szCs w:val="32"/>
          <w:lang w:val="en-US" w:eastAsia="zh-CN"/>
          <w14:textFill>
            <w14:solidFill>
              <w14:schemeClr w14:val="tx1"/>
            </w14:solidFill>
          </w14:textFill>
        </w:rPr>
        <w:t>进行资格复审，通过资格复审后方可进入下一环节。</w:t>
      </w:r>
    </w:p>
    <w:p w14:paraId="4AB1CC93">
      <w:pPr>
        <w:keepNext w:val="0"/>
        <w:keepLines w:val="0"/>
        <w:pageBreakBefore w:val="0"/>
        <w:kinsoku/>
        <w:wordWrap/>
        <w:overflowPunct/>
        <w:autoSpaceDE/>
        <w:autoSpaceDN/>
        <w:bidi w:val="0"/>
        <w:adjustRightInd/>
        <w:spacing w:line="560" w:lineRule="exact"/>
        <w:ind w:firstLine="640" w:firstLineChars="200"/>
        <w:jc w:val="both"/>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未按规定的时间和要求到</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笔试</w:t>
      </w:r>
      <w:r>
        <w:rPr>
          <w:rFonts w:hint="eastAsia" w:ascii="方正仿宋简体" w:hAnsi="方正仿宋简体" w:eastAsia="方正仿宋简体" w:cs="方正仿宋简体"/>
          <w:color w:val="000000" w:themeColor="text1"/>
          <w:sz w:val="32"/>
          <w:szCs w:val="32"/>
          <w14:textFill>
            <w14:solidFill>
              <w14:schemeClr w14:val="tx1"/>
            </w14:solidFill>
          </w14:textFill>
        </w:rPr>
        <w:t>考场候考的视为自动放弃</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笔试</w:t>
      </w:r>
      <w:r>
        <w:rPr>
          <w:rFonts w:hint="eastAsia" w:ascii="方正仿宋简体" w:hAnsi="方正仿宋简体" w:eastAsia="方正仿宋简体" w:cs="方正仿宋简体"/>
          <w:color w:val="000000" w:themeColor="text1"/>
          <w:sz w:val="32"/>
          <w:szCs w:val="32"/>
          <w14:textFill>
            <w14:solidFill>
              <w14:schemeClr w14:val="tx1"/>
            </w14:solidFill>
          </w14:textFill>
        </w:rPr>
        <w:t>资格。由此出现的</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笔试</w:t>
      </w:r>
      <w:r>
        <w:rPr>
          <w:rFonts w:hint="eastAsia" w:ascii="方正仿宋简体" w:hAnsi="方正仿宋简体" w:eastAsia="方正仿宋简体" w:cs="方正仿宋简体"/>
          <w:color w:val="000000" w:themeColor="text1"/>
          <w:sz w:val="32"/>
          <w:szCs w:val="32"/>
          <w14:textFill>
            <w14:solidFill>
              <w14:schemeClr w14:val="tx1"/>
            </w14:solidFill>
          </w14:textFill>
        </w:rPr>
        <w:t>名额空缺不再递补面试人选。如因</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笔</w:t>
      </w:r>
      <w:r>
        <w:rPr>
          <w:rFonts w:hint="eastAsia" w:ascii="方正仿宋简体" w:hAnsi="方正仿宋简体" w:eastAsia="方正仿宋简体" w:cs="方正仿宋简体"/>
          <w:color w:val="000000" w:themeColor="text1"/>
          <w:sz w:val="32"/>
          <w:szCs w:val="32"/>
          <w14:textFill>
            <w14:solidFill>
              <w14:schemeClr w14:val="tx1"/>
            </w14:solidFill>
          </w14:textFill>
        </w:rPr>
        <w:t>试入围资格审查、考生放弃或缺考出现空缺而造成实际参加</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笔</w:t>
      </w:r>
      <w:r>
        <w:rPr>
          <w:rFonts w:hint="eastAsia" w:ascii="方正仿宋简体" w:hAnsi="方正仿宋简体" w:eastAsia="方正仿宋简体" w:cs="方正仿宋简体"/>
          <w:color w:val="000000" w:themeColor="text1"/>
          <w:sz w:val="32"/>
          <w:szCs w:val="32"/>
          <w14:textFill>
            <w14:solidFill>
              <w14:schemeClr w14:val="tx1"/>
            </w14:solidFill>
          </w14:textFill>
        </w:rPr>
        <w:t>试人数与招聘人数之比低于规定的</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考</w:t>
      </w:r>
      <w:r>
        <w:rPr>
          <w:rFonts w:hint="eastAsia" w:ascii="方正仿宋简体" w:hAnsi="方正仿宋简体" w:eastAsia="方正仿宋简体" w:cs="方正仿宋简体"/>
          <w:color w:val="000000" w:themeColor="text1"/>
          <w:sz w:val="32"/>
          <w:szCs w:val="32"/>
          <w14:textFill>
            <w14:solidFill>
              <w14:schemeClr w14:val="tx1"/>
            </w14:solidFill>
          </w14:textFill>
        </w:rPr>
        <w:t>试入围比例时，</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考</w:t>
      </w:r>
      <w:r>
        <w:rPr>
          <w:rFonts w:hint="eastAsia" w:ascii="方正仿宋简体" w:hAnsi="方正仿宋简体" w:eastAsia="方正仿宋简体" w:cs="方正仿宋简体"/>
          <w:color w:val="000000" w:themeColor="text1"/>
          <w:sz w:val="32"/>
          <w:szCs w:val="32"/>
          <w14:textFill>
            <w14:solidFill>
              <w14:schemeClr w14:val="tx1"/>
            </w14:solidFill>
          </w14:textFill>
        </w:rPr>
        <w:t>试正常进行。</w:t>
      </w:r>
    </w:p>
    <w:p w14:paraId="19ECA4EB">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0" w:leftChars="0" w:firstLine="640" w:firstLineChars="200"/>
        <w:textAlignment w:val="auto"/>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pPr>
      <w:r>
        <w:rPr>
          <w:rFonts w:hint="eastAsia" w:ascii="方正楷体简体" w:hAnsi="方正楷体简体" w:eastAsia="方正楷体简体" w:cs="方正楷体简体"/>
          <w:bCs w:val="0"/>
          <w:color w:val="000000" w:themeColor="text1"/>
          <w:sz w:val="32"/>
          <w:szCs w:val="32"/>
          <w:highlight w:val="none"/>
          <w:lang w:val="en-US" w:eastAsia="zh-CN"/>
          <w14:textFill>
            <w14:solidFill>
              <w14:schemeClr w14:val="tx1"/>
            </w14:solidFill>
          </w14:textFill>
        </w:rPr>
        <w:t>（二）</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笔试</w:t>
      </w:r>
    </w:p>
    <w:p w14:paraId="1573475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pPr>
      <w:r>
        <w:rPr>
          <w:rFonts w:hint="eastAsia" w:ascii="方正仿宋简体" w:hAnsi="仿宋_GB2312" w:eastAsia="方正仿宋简体"/>
          <w:color w:val="000000" w:themeColor="text1"/>
          <w:sz w:val="32"/>
          <w:szCs w:val="32"/>
          <w:highlight w:val="none"/>
          <w:lang w:val="en-US" w:eastAsia="zh-CN"/>
          <w14:textFill>
            <w14:solidFill>
              <w14:schemeClr w14:val="tx1"/>
            </w14:solidFill>
          </w14:textFill>
        </w:rPr>
        <w:t>1.</w:t>
      </w:r>
      <w:r>
        <w:rPr>
          <w:rFonts w:hint="eastAsia" w:ascii="方正仿宋简体" w:hAnsi="仿宋_GB2312" w:eastAsia="方正仿宋简体"/>
          <w:color w:val="000000" w:themeColor="text1"/>
          <w:sz w:val="32"/>
          <w:szCs w:val="32"/>
          <w:highlight w:val="none"/>
          <w14:textFill>
            <w14:solidFill>
              <w14:schemeClr w14:val="tx1"/>
            </w14:solidFill>
          </w14:textFill>
        </w:rPr>
        <w:t>时间</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2026年7月</w:t>
      </w:r>
      <w:r>
        <w:rPr>
          <w:rFonts w:hint="eastAsia"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16</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日上午8：30</w:t>
      </w:r>
    </w:p>
    <w:p w14:paraId="1DD9E69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2.地点：四川省成都市大弯中学校（成都市青白江区</w:t>
      </w:r>
      <w:r>
        <w:rPr>
          <w:rFonts w:hint="default" w:ascii="Times New Roman" w:hAnsi="Times New Roman" w:eastAsia="方正仿宋简体" w:cs="Times New Roman"/>
          <w:color w:val="000000" w:themeColor="text1"/>
          <w:spacing w:val="0"/>
          <w:sz w:val="32"/>
          <w:szCs w:val="32"/>
          <w:highlight w:val="none"/>
          <w:u w:val="none"/>
          <w:lang w:val="en-US" w:eastAsia="zh-CN"/>
          <w14:textFill>
            <w14:solidFill>
              <w14:schemeClr w14:val="tx1"/>
            </w14:solidFill>
          </w14:textFill>
        </w:rPr>
        <w:t>学苑路28</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号）。</w:t>
      </w:r>
    </w:p>
    <w:p w14:paraId="5BFFC1CD">
      <w:pPr>
        <w:tabs>
          <w:tab w:val="left" w:pos="540"/>
        </w:tabs>
        <w:spacing w:line="560" w:lineRule="exact"/>
        <w:ind w:firstLine="640" w:firstLineChars="200"/>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pP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3.方式：</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采取闭卷方式进行，卷面满分为100分。</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lang w:val="en-US" w:eastAsia="zh-CN"/>
          <w14:textFill>
            <w14:solidFill>
              <w14:schemeClr w14:val="tx1"/>
            </w14:solidFill>
          </w14:textFill>
        </w:rPr>
        <w:t>未按规定时间、地点和要求参加笔试的应聘人员，视为自动放弃。</w:t>
      </w:r>
      <w:r>
        <w:rPr>
          <w:rFonts w:hint="eastAsia" w:ascii="方正仿宋简体" w:hAnsi="方正仿宋简体" w:eastAsia="方正仿宋简体" w:cs="方正仿宋简体"/>
          <w:i w:val="0"/>
          <w:iCs w:val="0"/>
          <w:caps w:val="0"/>
          <w:color w:val="000000" w:themeColor="text1"/>
          <w:spacing w:val="0"/>
          <w:sz w:val="32"/>
          <w:szCs w:val="32"/>
          <w:shd w:val="clear" w:fill="FFFFFF"/>
          <w:lang w:val="en-US" w:eastAsia="zh-CN"/>
          <w14:textFill>
            <w14:solidFill>
              <w14:schemeClr w14:val="tx1"/>
            </w14:solidFill>
          </w14:textFill>
        </w:rPr>
        <w:t>笔试当日如因考生放弃或缺考出现空缺而造成同一岗位实际参加笔试人数与招聘人数之比低于</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lang w:val="en-US" w:eastAsia="zh-CN"/>
          <w14:textFill>
            <w14:solidFill>
              <w14:schemeClr w14:val="tx1"/>
            </w14:solidFill>
          </w14:textFill>
        </w:rPr>
        <w:t>规定的开考比例时，笔试正常进行。</w:t>
      </w:r>
    </w:p>
    <w:p w14:paraId="786F43E2">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4.结果公布：笔试结果于2026年7月</w:t>
      </w:r>
      <w:r>
        <w:rPr>
          <w:rFonts w:hint="eastAsia"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16</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日</w:t>
      </w:r>
      <w:r>
        <w:rPr>
          <w:rFonts w:hint="eastAsia" w:ascii="方正仿宋简体" w:hAnsi="仿宋_GB2312" w:eastAsia="方正仿宋简体"/>
          <w:sz w:val="32"/>
          <w:szCs w:val="32"/>
          <w:lang w:val="en-US" w:eastAsia="zh-CN"/>
        </w:rPr>
        <w:t>在</w:t>
      </w:r>
      <w:r>
        <w:rPr>
          <w:rFonts w:hint="eastAsia" w:ascii="Times New Roman" w:hAnsi="Times New Roman" w:eastAsia="方正仿宋简体" w:cs="Times New Roman"/>
          <w:color w:val="auto"/>
          <w:kern w:val="0"/>
          <w:sz w:val="32"/>
          <w:szCs w:val="32"/>
          <w:lang w:val="en-US" w:eastAsia="zh-CN"/>
        </w:rPr>
        <w:t>成都陆港枢纽投资发展集团有限公司门户网站（网址：http://cdlgtz.com/）员工招聘栏</w:t>
      </w:r>
      <w:r>
        <w:rPr>
          <w:rFonts w:hint="default" w:ascii="Times New Roman" w:hAnsi="Times New Roman" w:eastAsia="方正仿宋简体" w:cs="Times New Roman"/>
          <w:color w:val="000000" w:themeColor="text1"/>
          <w:spacing w:val="0"/>
          <w:sz w:val="32"/>
          <w:szCs w:val="32"/>
          <w:highlight w:val="none"/>
          <w:u w:val="none"/>
          <w:lang w:val="en-US" w:eastAsia="zh-CN"/>
          <w14:textFill>
            <w14:solidFill>
              <w14:schemeClr w14:val="tx1"/>
            </w14:solidFill>
          </w14:textFill>
        </w:rPr>
        <w:t>公布。按笔试结果从高到低以岗位数与和应聘人数原则上不低于1：3比例确定进入综合面试。本次笔试设置合格分数线，笔试成绩低于60分的视为不合格，不得进入下一环节。</w:t>
      </w:r>
    </w:p>
    <w:p w14:paraId="73DF7C2E">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textAlignment w:val="auto"/>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t>（</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三</w:t>
      </w:r>
      <w:r>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t>）</w:t>
      </w:r>
      <w:r>
        <w:rPr>
          <w:rFonts w:hint="eastAsia" w:ascii="方正楷体简体" w:hAnsi="方正楷体简体" w:eastAsia="方正楷体简体" w:cs="方正楷体简体"/>
          <w:color w:val="000000" w:themeColor="text1"/>
          <w:sz w:val="32"/>
          <w:szCs w:val="32"/>
          <w:highlight w:val="none"/>
          <w:lang w:val="en-US" w:eastAsia="zh-CN"/>
          <w14:textFill>
            <w14:solidFill>
              <w14:schemeClr w14:val="tx1"/>
            </w14:solidFill>
          </w14:textFill>
        </w:rPr>
        <w:t>综合面试</w:t>
      </w:r>
    </w:p>
    <w:p w14:paraId="770C6B5A">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pPr>
      <w:r>
        <w:rPr>
          <w:rFonts w:hint="eastAsia" w:ascii="方正仿宋简体" w:hAnsi="仿宋_GB2312" w:eastAsia="方正仿宋简体"/>
          <w:color w:val="000000" w:themeColor="text1"/>
          <w:sz w:val="32"/>
          <w:szCs w:val="32"/>
          <w:highlight w:val="none"/>
          <w:lang w:val="en-US" w:eastAsia="zh-CN"/>
          <w14:textFill>
            <w14:solidFill>
              <w14:schemeClr w14:val="tx1"/>
            </w14:solidFill>
          </w14:textFill>
        </w:rPr>
        <w:t>1.</w:t>
      </w:r>
      <w:r>
        <w:rPr>
          <w:rFonts w:hint="eastAsia" w:ascii="方正仿宋简体" w:hAnsi="仿宋_GB2312" w:eastAsia="方正仿宋简体"/>
          <w:color w:val="000000" w:themeColor="text1"/>
          <w:sz w:val="32"/>
          <w:szCs w:val="32"/>
          <w:highlight w:val="none"/>
          <w14:textFill>
            <w14:solidFill>
              <w14:schemeClr w14:val="tx1"/>
            </w14:solidFill>
          </w14:textFill>
        </w:rPr>
        <w:t>时间</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2026年7月</w:t>
      </w:r>
      <w:r>
        <w:rPr>
          <w:rFonts w:hint="eastAsia"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17</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上午8：00</w:t>
      </w:r>
    </w:p>
    <w:p w14:paraId="0BC0F640">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2.地点：四川省成都市大弯中学校（成都市青白江区</w:t>
      </w:r>
      <w:r>
        <w:rPr>
          <w:rFonts w:hint="default" w:ascii="Times New Roman" w:hAnsi="Times New Roman" w:eastAsia="方正仿宋简体" w:cs="Times New Roman"/>
          <w:color w:val="000000" w:themeColor="text1"/>
          <w:spacing w:val="0"/>
          <w:sz w:val="32"/>
          <w:szCs w:val="32"/>
          <w:highlight w:val="none"/>
          <w:u w:val="none"/>
          <w:lang w:val="en-US" w:eastAsia="zh-CN"/>
          <w14:textFill>
            <w14:solidFill>
              <w14:schemeClr w14:val="tx1"/>
            </w14:solidFill>
          </w14:textFill>
        </w:rPr>
        <w:t>学苑路28</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号）。</w:t>
      </w:r>
    </w:p>
    <w:p w14:paraId="77162A11">
      <w:pPr>
        <w:keepNext w:val="0"/>
        <w:keepLines w:val="0"/>
        <w:pageBreakBefore w:val="0"/>
        <w:widowControl w:val="0"/>
        <w:suppressLineNumbers w:val="0"/>
        <w:pBdr>
          <w:top w:val="none" w:color="auto" w:sz="0" w:space="0"/>
          <w:left w:val="none" w:color="auto" w:sz="0" w:space="0"/>
          <w:right w:val="none" w:color="auto" w:sz="0" w:space="0"/>
        </w:pBdr>
        <w:tabs>
          <w:tab w:val="left" w:pos="540"/>
        </w:tabs>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default" w:ascii="方正仿宋简体" w:hAnsi="方正仿宋简体" w:eastAsia="方正仿宋简体" w:cs="方正仿宋简体"/>
          <w:color w:val="000000" w:themeColor="text1"/>
          <w:kern w:val="2"/>
          <w:sz w:val="32"/>
          <w:szCs w:val="32"/>
          <w:highlight w:val="none"/>
          <w:u w:val="single"/>
          <w:lang w:val="en-US" w:eastAsia="zh-CN" w:bidi="ar-SA"/>
          <w14:textFill>
            <w14:solidFill>
              <w14:schemeClr w14:val="tx1"/>
            </w14:solidFill>
          </w14:textFill>
        </w:rPr>
      </w:pP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方式：面试+无学生试讲，</w:t>
      </w:r>
      <w:r>
        <w:rPr>
          <w:rFonts w:hint="default" w:ascii="Times New Roman" w:hAnsi="Times New Roman" w:eastAsia="方正仿宋简体" w:cs="Times New Roman"/>
          <w:color w:val="000000" w:themeColor="text1"/>
          <w:sz w:val="32"/>
          <w:szCs w:val="32"/>
          <w:highlight w:val="none"/>
          <w:u w:val="none"/>
          <w:lang w:val="en-US" w:eastAsia="zh-CN"/>
          <w14:textFill>
            <w14:solidFill>
              <w14:schemeClr w14:val="tx1"/>
            </w14:solidFill>
          </w14:textFill>
        </w:rPr>
        <w:t>满分为100分，</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总限时不超15分钟。</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lang w:val="en-US" w:eastAsia="zh-CN"/>
          <w14:textFill>
            <w14:solidFill>
              <w14:schemeClr w14:val="tx1"/>
            </w14:solidFill>
          </w14:textFill>
        </w:rPr>
        <w:t>未按规定时间、地点和要求参加综合面试的应聘人员，视</w:t>
      </w:r>
      <w:r>
        <w:rPr>
          <w:rFonts w:hint="eastAsia" w:ascii="方正仿宋简体" w:hAnsi="方正仿宋简体" w:eastAsia="方正仿宋简体" w:cs="方正仿宋简体"/>
          <w:i w:val="0"/>
          <w:iCs w:val="0"/>
          <w:caps w:val="0"/>
          <w:color w:val="000000" w:themeColor="text1"/>
          <w:spacing w:val="0"/>
          <w:sz w:val="32"/>
          <w:szCs w:val="32"/>
          <w:shd w:val="clear" w:fill="FFFFFF"/>
          <w:lang w:val="en-US" w:eastAsia="zh-CN"/>
          <w14:textFill>
            <w14:solidFill>
              <w14:schemeClr w14:val="tx1"/>
            </w14:solidFill>
          </w14:textFill>
        </w:rPr>
        <w:t>为自动放弃。综合面试当日如因考生放弃或缺考出现空缺而造成同一岗位实际参加综合面试人数与招聘人数之比低于规定的开考比例时，综合面试正常进行。</w:t>
      </w:r>
      <w:r>
        <w:rPr>
          <w:rFonts w:hint="eastAsia" w:ascii="方正仿宋简体" w:hAnsi="方正仿宋简体" w:eastAsia="方正仿宋简体" w:cs="方正仿宋简体"/>
          <w:i w:val="0"/>
          <w:iCs w:val="0"/>
          <w:caps w:val="0"/>
          <w:color w:val="000000" w:themeColor="text1"/>
          <w:spacing w:val="0"/>
          <w:sz w:val="32"/>
          <w:szCs w:val="32"/>
          <w:shd w:val="clear" w:fill="FFFFFF"/>
          <w14:textFill>
            <w14:solidFill>
              <w14:schemeClr w14:val="tx1"/>
            </w14:solidFill>
          </w14:textFill>
        </w:rPr>
        <w:t>本次</w:t>
      </w:r>
      <w:r>
        <w:rPr>
          <w:rFonts w:hint="eastAsia" w:ascii="方正仿宋简体" w:hAnsi="方正仿宋简体" w:eastAsia="方正仿宋简体" w:cs="方正仿宋简体"/>
          <w:i w:val="0"/>
          <w:iCs w:val="0"/>
          <w:caps w:val="0"/>
          <w:color w:val="000000" w:themeColor="text1"/>
          <w:spacing w:val="0"/>
          <w:sz w:val="32"/>
          <w:szCs w:val="32"/>
          <w:shd w:val="clear" w:fill="FFFFFF"/>
          <w:lang w:val="en-US" w:eastAsia="zh-CN"/>
          <w14:textFill>
            <w14:solidFill>
              <w14:schemeClr w14:val="tx1"/>
            </w14:solidFill>
          </w14:textFill>
        </w:rPr>
        <w:t>综合</w:t>
      </w:r>
      <w:r>
        <w:rPr>
          <w:rFonts w:hint="eastAsia" w:ascii="方正仿宋简体" w:hAnsi="方正仿宋简体" w:eastAsia="方正仿宋简体" w:cs="方正仿宋简体"/>
          <w:i w:val="0"/>
          <w:iCs w:val="0"/>
          <w:caps w:val="0"/>
          <w:color w:val="000000" w:themeColor="text1"/>
          <w:spacing w:val="0"/>
          <w:sz w:val="32"/>
          <w:szCs w:val="32"/>
          <w:shd w:val="clear" w:fill="FFFFFF"/>
          <w:lang w:eastAsia="zh-CN"/>
          <w14:textFill>
            <w14:solidFill>
              <w14:schemeClr w14:val="tx1"/>
            </w14:solidFill>
          </w14:textFill>
        </w:rPr>
        <w:t>面试</w:t>
      </w:r>
      <w:r>
        <w:rPr>
          <w:rFonts w:hint="eastAsia" w:ascii="方正仿宋简体" w:hAnsi="方正仿宋简体" w:eastAsia="方正仿宋简体" w:cs="方正仿宋简体"/>
          <w:i w:val="0"/>
          <w:iCs w:val="0"/>
          <w:caps w:val="0"/>
          <w:color w:val="000000" w:themeColor="text1"/>
          <w:spacing w:val="0"/>
          <w:sz w:val="32"/>
          <w:szCs w:val="32"/>
          <w:shd w:val="clear" w:fill="FFFFFF"/>
          <w14:textFill>
            <w14:solidFill>
              <w14:schemeClr w14:val="tx1"/>
            </w14:solidFill>
          </w14:textFill>
        </w:rPr>
        <w:t>设置合格分数线，</w:t>
      </w:r>
      <w:r>
        <w:rPr>
          <w:rFonts w:hint="eastAsia" w:ascii="方正仿宋简体" w:hAnsi="方正仿宋简体" w:eastAsia="方正仿宋简体" w:cs="方正仿宋简体"/>
          <w:i w:val="0"/>
          <w:iCs w:val="0"/>
          <w:caps w:val="0"/>
          <w:color w:val="000000" w:themeColor="text1"/>
          <w:spacing w:val="0"/>
          <w:sz w:val="32"/>
          <w:szCs w:val="32"/>
          <w:shd w:val="clear" w:fill="FFFFFF"/>
          <w:lang w:val="en-US" w:eastAsia="zh-CN"/>
          <w14:textFill>
            <w14:solidFill>
              <w14:schemeClr w14:val="tx1"/>
            </w14:solidFill>
          </w14:textFill>
        </w:rPr>
        <w:t>综合</w:t>
      </w:r>
      <w:r>
        <w:rPr>
          <w:rFonts w:hint="eastAsia" w:ascii="方正仿宋简体" w:hAnsi="方正仿宋简体" w:eastAsia="方正仿宋简体" w:cs="方正仿宋简体"/>
          <w:i w:val="0"/>
          <w:iCs w:val="0"/>
          <w:caps w:val="0"/>
          <w:color w:val="000000" w:themeColor="text1"/>
          <w:spacing w:val="0"/>
          <w:sz w:val="32"/>
          <w:szCs w:val="32"/>
          <w:shd w:val="clear" w:fill="FFFFFF"/>
          <w:lang w:eastAsia="zh-CN"/>
          <w14:textFill>
            <w14:solidFill>
              <w14:schemeClr w14:val="tx1"/>
            </w14:solidFill>
          </w14:textFill>
        </w:rPr>
        <w:t>面试</w:t>
      </w:r>
      <w:r>
        <w:rPr>
          <w:rFonts w:hint="eastAsia" w:ascii="方正仿宋简体" w:hAnsi="方正仿宋简体" w:eastAsia="方正仿宋简体" w:cs="方正仿宋简体"/>
          <w:i w:val="0"/>
          <w:iCs w:val="0"/>
          <w:caps w:val="0"/>
          <w:color w:val="000000" w:themeColor="text1"/>
          <w:spacing w:val="0"/>
          <w:sz w:val="32"/>
          <w:szCs w:val="32"/>
          <w:shd w:val="clear" w:fill="FFFFFF"/>
          <w14:textFill>
            <w14:solidFill>
              <w14:schemeClr w14:val="tx1"/>
            </w14:solidFill>
          </w14:textFill>
        </w:rPr>
        <w:t>成绩</w:t>
      </w:r>
      <w:r>
        <w:rPr>
          <w:rFonts w:hint="eastAsia" w:ascii="方正仿宋简体" w:hAnsi="方正仿宋简体" w:eastAsia="方正仿宋简体" w:cs="方正仿宋简体"/>
          <w:i w:val="0"/>
          <w:iCs w:val="0"/>
          <w:caps w:val="0"/>
          <w:color w:val="000000" w:themeColor="text1"/>
          <w:spacing w:val="0"/>
          <w:sz w:val="32"/>
          <w:szCs w:val="32"/>
          <w:shd w:val="clear" w:fill="FFFFFF"/>
          <w:lang w:eastAsia="zh-CN"/>
          <w14:textFill>
            <w14:solidFill>
              <w14:schemeClr w14:val="tx1"/>
            </w14:solidFill>
          </w14:textFill>
        </w:rPr>
        <w:t>低于</w:t>
      </w:r>
      <w:r>
        <w:rPr>
          <w:rFonts w:hint="eastAsia" w:ascii="Times New Roman" w:hAnsi="Times New Roman" w:eastAsia="方正仿宋简体" w:cs="Times New Roman"/>
          <w:i w:val="0"/>
          <w:iCs w:val="0"/>
          <w:caps w:val="0"/>
          <w:color w:val="000000" w:themeColor="text1"/>
          <w:spacing w:val="0"/>
          <w:sz w:val="32"/>
          <w:szCs w:val="32"/>
          <w:highlight w:val="none"/>
          <w:u w:val="none"/>
          <w:shd w:val="clear" w:fill="FFFFFF"/>
          <w:lang w:val="en-US" w:eastAsia="zh-CN"/>
          <w14:textFill>
            <w14:solidFill>
              <w14:schemeClr w14:val="tx1"/>
            </w14:solidFill>
          </w14:textFill>
        </w:rPr>
        <w:t>80</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14:textFill>
            <w14:solidFill>
              <w14:schemeClr w14:val="tx1"/>
            </w14:solidFill>
          </w14:textFill>
        </w:rPr>
        <w:t>分</w:t>
      </w:r>
      <w:r>
        <w:rPr>
          <w:rFonts w:hint="eastAsia" w:ascii="方正仿宋简体" w:hAnsi="方正仿宋简体" w:eastAsia="方正仿宋简体" w:cs="方正仿宋简体"/>
          <w:i w:val="0"/>
          <w:iCs w:val="0"/>
          <w:caps w:val="0"/>
          <w:color w:val="000000" w:themeColor="text1"/>
          <w:spacing w:val="0"/>
          <w:sz w:val="32"/>
          <w:szCs w:val="32"/>
          <w:shd w:val="clear" w:fill="FFFFFF"/>
          <w14:textFill>
            <w14:solidFill>
              <w14:schemeClr w14:val="tx1"/>
            </w14:solidFill>
          </w14:textFill>
        </w:rPr>
        <w:t>的视为不合格，不得进入下一环节。</w:t>
      </w:r>
    </w:p>
    <w:p w14:paraId="55C1CFFA">
      <w:pPr>
        <w:spacing w:line="560" w:lineRule="exact"/>
        <w:ind w:firstLine="640" w:firstLineChars="200"/>
        <w:rPr>
          <w:rFonts w:hint="default" w:ascii="Calibri" w:hAnsi="Calibri" w:eastAsia="宋体" w:cs="Times New Roman"/>
          <w:color w:val="000000" w:themeColor="text1"/>
          <w:spacing w:val="0"/>
          <w:sz w:val="18"/>
          <w:szCs w:val="18"/>
          <w:lang w:val="en-US" w:eastAsia="zh-CN"/>
          <w14:textFill>
            <w14:solidFill>
              <w14:schemeClr w14:val="tx1"/>
            </w14:solidFill>
          </w14:textFill>
        </w:rPr>
      </w:pPr>
      <w:r>
        <w:rPr>
          <w:rFonts w:hint="eastAsia" w:ascii="方正仿宋简体" w:hAnsi="仿宋_GB2312" w:eastAsia="方正仿宋简体"/>
          <w:color w:val="000000" w:themeColor="text1"/>
          <w:sz w:val="32"/>
          <w:szCs w:val="32"/>
          <w:highlight w:val="none"/>
          <w:lang w:val="en-US" w:eastAsia="zh-CN"/>
          <w14:textFill>
            <w14:solidFill>
              <w14:schemeClr w14:val="tx1"/>
            </w14:solidFill>
          </w14:textFill>
        </w:rPr>
        <w:t>4.成绩公布：试讲成绩和总成绩排名于</w:t>
      </w:r>
      <w:r>
        <w:rPr>
          <w:rFonts w:hint="eastAsia" w:ascii="方正仿宋简体" w:hAnsi="方正仿宋简体" w:eastAsia="方正仿宋简体" w:cs="方正仿宋简体"/>
          <w:i w:val="0"/>
          <w:iCs w:val="0"/>
          <w:caps w:val="0"/>
          <w:color w:val="000000" w:themeColor="text1"/>
          <w:spacing w:val="0"/>
          <w:sz w:val="32"/>
          <w:szCs w:val="32"/>
          <w:shd w:val="clear" w:fill="FFFFFF"/>
          <w14:textFill>
            <w14:solidFill>
              <w14:schemeClr w14:val="tx1"/>
            </w14:solidFill>
          </w14:textFill>
        </w:rPr>
        <w:t>考核结束</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14:textFill>
            <w14:solidFill>
              <w14:schemeClr w14:val="tx1"/>
            </w14:solidFill>
          </w14:textFill>
        </w:rPr>
        <w:t>后</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lang w:val="en-US" w:eastAsia="zh-CN"/>
          <w14:textFill>
            <w14:solidFill>
              <w14:schemeClr w14:val="tx1"/>
            </w14:solidFill>
          </w14:textFill>
        </w:rPr>
        <w:t>2</w:t>
      </w:r>
      <w:r>
        <w:rPr>
          <w:rFonts w:hint="default" w:ascii="Times New Roman" w:hAnsi="Times New Roman" w:eastAsia="方正仿宋简体" w:cs="Times New Roman"/>
          <w:i w:val="0"/>
          <w:iCs w:val="0"/>
          <w:caps w:val="0"/>
          <w:color w:val="000000" w:themeColor="text1"/>
          <w:spacing w:val="0"/>
          <w:sz w:val="32"/>
          <w:szCs w:val="32"/>
          <w:highlight w:val="none"/>
          <w:u w:val="none"/>
          <w:shd w:val="clear" w:fill="FFFFFF"/>
          <w14:textFill>
            <w14:solidFill>
              <w14:schemeClr w14:val="tx1"/>
            </w14:solidFill>
          </w14:textFill>
        </w:rPr>
        <w:t>个</w:t>
      </w:r>
      <w:r>
        <w:rPr>
          <w:rFonts w:hint="eastAsia" w:ascii="方正仿宋简体" w:hAnsi="方正仿宋简体" w:eastAsia="方正仿宋简体" w:cs="方正仿宋简体"/>
          <w:i w:val="0"/>
          <w:iCs w:val="0"/>
          <w:caps w:val="0"/>
          <w:color w:val="000000" w:themeColor="text1"/>
          <w:spacing w:val="0"/>
          <w:sz w:val="32"/>
          <w:szCs w:val="32"/>
          <w:shd w:val="clear" w:fill="FFFFFF"/>
          <w14:textFill>
            <w14:solidFill>
              <w14:schemeClr w14:val="tx1"/>
            </w14:solidFill>
          </w14:textFill>
        </w:rPr>
        <w:t>工作日内通过</w:t>
      </w:r>
      <w:r>
        <w:rPr>
          <w:rFonts w:hint="eastAsia" w:ascii="方正仿宋简体" w:hAnsi="仿宋_GB2312" w:eastAsia="方正仿宋简体"/>
          <w:color w:val="000000" w:themeColor="text1"/>
          <w:sz w:val="32"/>
          <w:szCs w:val="32"/>
          <w:highlight w:val="none"/>
          <w:lang w:val="en-US" w:eastAsia="zh-CN"/>
          <w14:textFill>
            <w14:solidFill>
              <w14:schemeClr w14:val="tx1"/>
            </w14:solidFill>
          </w14:textFill>
        </w:rPr>
        <w:t>“成都陆港枢纽投资发展集团有限公司门户网站”</w:t>
      </w:r>
      <w:r>
        <w:rPr>
          <w:rFonts w:hint="eastAsia" w:ascii="方正仿宋简体" w:hAnsi="方正仿宋简体" w:eastAsia="方正仿宋简体" w:cs="方正仿宋简体"/>
          <w:color w:val="000000" w:themeColor="text1"/>
          <w:spacing w:val="7"/>
          <w:sz w:val="32"/>
          <w:szCs w:val="32"/>
          <w:highlight w:val="none"/>
          <w:lang w:val="en-US" w:eastAsia="zh-CN"/>
          <w14:textFill>
            <w14:solidFill>
              <w14:schemeClr w14:val="tx1"/>
            </w14:solidFill>
          </w14:textFill>
        </w:rPr>
        <w:t>公布。</w:t>
      </w:r>
    </w:p>
    <w:p w14:paraId="07C6389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hint="eastAsia" w:ascii="方正仿宋简体" w:hAnsi="方正仿宋简体" w:eastAsia="方正仿宋简体" w:cs="方正仿宋简体"/>
          <w:color w:val="000000" w:themeColor="text1"/>
          <w:kern w:val="2"/>
          <w:sz w:val="32"/>
          <w:szCs w:val="32"/>
          <w:u w:val="single"/>
          <w:lang w:val="en-US" w:eastAsia="zh-CN" w:bidi="ar-SA"/>
          <w14:textFill>
            <w14:solidFill>
              <w14:schemeClr w14:val="tx1"/>
            </w14:solidFill>
          </w14:textFill>
        </w:rPr>
      </w:pPr>
      <w:r>
        <w:rPr>
          <w:rFonts w:hint="eastAsia" w:ascii="方正黑体简体" w:hAnsi="方正黑体简体" w:eastAsia="方正黑体简体" w:cs="方正黑体简体"/>
          <w:color w:val="000000" w:themeColor="text1"/>
          <w:kern w:val="2"/>
          <w:sz w:val="32"/>
          <w:szCs w:val="32"/>
          <w:lang w:val="en-US" w:eastAsia="zh-CN" w:bidi="ar-SA"/>
          <w14:textFill>
            <w14:solidFill>
              <w14:schemeClr w14:val="tx1"/>
            </w14:solidFill>
          </w14:textFill>
        </w:rPr>
        <w:t>七、体检</w:t>
      </w:r>
    </w:p>
    <w:p w14:paraId="406E51A2">
      <w:pPr>
        <w:keepNext w:val="0"/>
        <w:keepLines w:val="0"/>
        <w:pageBreakBefore w:val="0"/>
        <w:tabs>
          <w:tab w:val="left" w:pos="0"/>
        </w:tabs>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依据招聘岗位及招聘人数，按照应聘人员总成绩从高分到低分依次等额确定进入体检（如总成绩相同，按</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综合面试</w:t>
      </w:r>
      <w:r>
        <w:rPr>
          <w:rFonts w:hint="eastAsia" w:ascii="方正仿宋简体" w:hAnsi="方正仿宋简体" w:eastAsia="方正仿宋简体" w:cs="方正仿宋简体"/>
          <w:color w:val="000000" w:themeColor="text1"/>
          <w:sz w:val="32"/>
          <w:szCs w:val="32"/>
          <w14:textFill>
            <w14:solidFill>
              <w14:schemeClr w14:val="tx1"/>
            </w14:solidFill>
          </w14:textFill>
        </w:rPr>
        <w:t>成绩排序）。</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进入体检环节</w:t>
      </w:r>
      <w:r>
        <w:rPr>
          <w:rFonts w:hint="eastAsia" w:ascii="方正仿宋简体" w:hAnsi="方正仿宋简体" w:eastAsia="方正仿宋简体" w:cs="方正仿宋简体"/>
          <w:color w:val="000000" w:themeColor="text1"/>
          <w:sz w:val="32"/>
          <w:szCs w:val="32"/>
          <w14:textFill>
            <w14:solidFill>
              <w14:schemeClr w14:val="tx1"/>
            </w14:solidFill>
          </w14:textFill>
        </w:rPr>
        <w:t>人员名单和</w:t>
      </w:r>
      <w:r>
        <w:rPr>
          <w:rFonts w:hint="eastAsia" w:ascii="方正仿宋简体" w:hAnsi="仿宋_GB2312" w:eastAsia="方正仿宋简体"/>
          <w:color w:val="000000" w:themeColor="text1"/>
          <w:sz w:val="32"/>
          <w:szCs w:val="32"/>
          <w14:textFill>
            <w14:solidFill>
              <w14:schemeClr w14:val="tx1"/>
            </w14:solidFill>
          </w14:textFill>
        </w:rPr>
        <w:t>体检相关</w:t>
      </w:r>
      <w:r>
        <w:rPr>
          <w:rFonts w:hint="eastAsia" w:ascii="方正仿宋简体" w:hAnsi="仿宋_GB2312" w:eastAsia="方正仿宋简体"/>
          <w:color w:val="000000" w:themeColor="text1"/>
          <w:sz w:val="32"/>
          <w:szCs w:val="32"/>
          <w:lang w:val="en-US" w:eastAsia="zh-CN"/>
          <w14:textFill>
            <w14:solidFill>
              <w14:schemeClr w14:val="tx1"/>
            </w14:solidFill>
          </w14:textFill>
        </w:rPr>
        <w:t>事宜</w:t>
      </w:r>
      <w:r>
        <w:rPr>
          <w:rFonts w:hint="eastAsia" w:ascii="方正仿宋简体" w:hAnsi="方正仿宋简体" w:eastAsia="方正仿宋简体" w:cs="方正仿宋简体"/>
          <w:color w:val="000000" w:themeColor="text1"/>
          <w:sz w:val="32"/>
          <w:szCs w:val="32"/>
          <w14:textFill>
            <w14:solidFill>
              <w14:schemeClr w14:val="tx1"/>
            </w14:solidFill>
          </w14:textFill>
        </w:rPr>
        <w:t>在</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成都陆港枢纽投资发展集团有限公司门户网站”</w:t>
      </w:r>
      <w:r>
        <w:rPr>
          <w:rFonts w:hint="eastAsia" w:ascii="方正仿宋简体" w:hAnsi="方正仿宋简体" w:eastAsia="方正仿宋简体" w:cs="方正仿宋简体"/>
          <w:color w:val="000000" w:themeColor="text1"/>
          <w:sz w:val="32"/>
          <w:szCs w:val="32"/>
          <w14:textFill>
            <w14:solidFill>
              <w14:schemeClr w14:val="tx1"/>
            </w14:solidFill>
          </w14:textFill>
        </w:rPr>
        <w:t>进行公告。</w:t>
      </w:r>
    </w:p>
    <w:p w14:paraId="4EA3384D">
      <w:pPr>
        <w:keepNext w:val="0"/>
        <w:keepLines w:val="0"/>
        <w:pageBreakBefore w:val="0"/>
        <w:tabs>
          <w:tab w:val="left" w:pos="0"/>
        </w:tabs>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体检</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由考生</w:t>
      </w:r>
      <w:r>
        <w:rPr>
          <w:rFonts w:hint="eastAsia" w:ascii="方正仿宋简体" w:hAnsi="方正仿宋简体" w:eastAsia="方正仿宋简体" w:cs="方正仿宋简体"/>
          <w:kern w:val="2"/>
          <w:sz w:val="32"/>
          <w:szCs w:val="32"/>
          <w:lang w:val="en-US" w:eastAsia="zh-CN" w:bidi="ar-SA"/>
        </w:rPr>
        <w:t>在学校指定医院进行体检</w:t>
      </w:r>
      <w:r>
        <w:rPr>
          <w:rFonts w:hint="eastAsia" w:ascii="方正仿宋简体" w:hAnsi="方正仿宋简体" w:eastAsia="方正仿宋简体" w:cs="方正仿宋简体"/>
          <w:color w:val="000000" w:themeColor="text1"/>
          <w:sz w:val="32"/>
          <w:szCs w:val="32"/>
          <w14:textFill>
            <w14:solidFill>
              <w14:schemeClr w14:val="tx1"/>
            </w14:solidFill>
          </w14:textFill>
        </w:rPr>
        <w:t>。</w:t>
      </w:r>
    </w:p>
    <w:p w14:paraId="509029BB">
      <w:pPr>
        <w:keepNext w:val="0"/>
        <w:keepLines w:val="0"/>
        <w:pageBreakBefore w:val="0"/>
        <w:tabs>
          <w:tab w:val="left" w:pos="0"/>
        </w:tabs>
        <w:kinsoku/>
        <w:wordWrap/>
        <w:overflowPunct/>
        <w:autoSpaceDE/>
        <w:autoSpaceDN/>
        <w:bidi w:val="0"/>
        <w:adjustRightInd/>
        <w:spacing w:line="560" w:lineRule="exact"/>
        <w:ind w:firstLine="640" w:firstLineChars="200"/>
        <w:jc w:val="left"/>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体检所产生的一切费用由进入体检人员本人承担。</w:t>
      </w:r>
    </w:p>
    <w:p w14:paraId="790F9960">
      <w:pPr>
        <w:pStyle w:val="6"/>
        <w:ind w:firstLine="640"/>
        <w:rPr>
          <w:rFonts w:hint="eastAsia"/>
          <w:color w:val="000000" w:themeColor="text1"/>
          <w:lang w:val="en-US" w:eastAsia="zh-CN"/>
          <w14:textFill>
            <w14:solidFill>
              <w14:schemeClr w14:val="tx1"/>
            </w14:solidFill>
          </w14:textFill>
        </w:rPr>
      </w:pPr>
      <w:r>
        <w:rPr>
          <w:rFonts w:hint="eastAsia" w:ascii="方正仿宋简体" w:hAnsi="仿宋_GB2312" w:eastAsia="方正仿宋简体"/>
          <w:color w:val="000000" w:themeColor="text1"/>
          <w:sz w:val="32"/>
          <w:szCs w:val="32"/>
          <w14:textFill>
            <w14:solidFill>
              <w14:schemeClr w14:val="tx1"/>
            </w14:solidFill>
          </w14:textFill>
        </w:rPr>
        <w:t>因进入体检人员未按要求参加体检或体检不合格出现的空额，按照考生总成绩从高分到低分依次等额递补。</w:t>
      </w:r>
    </w:p>
    <w:p w14:paraId="0581DF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pPr>
      <w:r>
        <w:rPr>
          <w:rFonts w:hint="eastAsia" w:ascii="方正黑体简体" w:hAnsi="仿宋_GB2312" w:eastAsia="方正黑体简体"/>
          <w:color w:val="000000" w:themeColor="text1"/>
          <w:sz w:val="32"/>
          <w:szCs w:val="32"/>
          <w:lang w:val="en-US" w:eastAsia="zh-CN"/>
          <w14:textFill>
            <w14:solidFill>
              <w14:schemeClr w14:val="tx1"/>
            </w14:solidFill>
          </w14:textFill>
        </w:rPr>
        <w:t>八</w:t>
      </w:r>
      <w:r>
        <w:rPr>
          <w:rFonts w:hint="eastAsia" w:ascii="方正黑体简体" w:hAnsi="仿宋_GB2312" w:eastAsia="方正黑体简体"/>
          <w:color w:val="000000" w:themeColor="text1"/>
          <w:sz w:val="32"/>
          <w:szCs w:val="32"/>
          <w14:textFill>
            <w14:solidFill>
              <w14:schemeClr w14:val="tx1"/>
            </w14:solidFill>
          </w14:textFill>
        </w:rPr>
        <w:t>、</w:t>
      </w:r>
      <w:r>
        <w:rPr>
          <w:rFonts w:hint="eastAsia" w:ascii="方正黑体简体" w:hAnsi="仿宋_GB2312" w:eastAsia="方正黑体简体"/>
          <w:color w:val="000000" w:themeColor="text1"/>
          <w:sz w:val="32"/>
          <w:szCs w:val="32"/>
          <w:lang w:eastAsia="zh-CN"/>
          <w14:textFill>
            <w14:solidFill>
              <w14:schemeClr w14:val="tx1"/>
            </w14:solidFill>
          </w14:textFill>
        </w:rPr>
        <w:t>考察</w:t>
      </w:r>
    </w:p>
    <w:p w14:paraId="09E717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体检合格人员确定为考察对象，名单将在成都陆港枢纽投资发展集团有限公司门户网站（网址：http://cdlgtz.com/）员工招聘栏进行公告。因个人原因导致无法对其进行考察或考察不合格，以及个人自愿放弃出现的空额，按照人员总成绩从高分到低分依次等额递补。</w:t>
      </w:r>
    </w:p>
    <w:p w14:paraId="4AA4208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right="0" w:firstLine="640" w:firstLineChars="200"/>
        <w:jc w:val="left"/>
        <w:textAlignment w:val="auto"/>
        <w:rPr>
          <w:rFonts w:hint="eastAsia" w:ascii="方正黑体简体" w:hAnsi="方正黑体简体" w:eastAsia="方正黑体简体" w:cs="方正黑体简体"/>
          <w:color w:val="000000" w:themeColor="text1"/>
          <w:kern w:val="2"/>
          <w:sz w:val="32"/>
          <w:szCs w:val="32"/>
          <w:lang w:val="en-US" w:eastAsia="zh-CN" w:bidi="ar-SA"/>
          <w14:textFill>
            <w14:solidFill>
              <w14:schemeClr w14:val="tx1"/>
            </w14:solidFill>
          </w14:textFill>
        </w:rPr>
      </w:pPr>
      <w:r>
        <w:rPr>
          <w:rFonts w:hint="eastAsia" w:ascii="方正黑体简体" w:hAnsi="方正黑体简体" w:eastAsia="方正黑体简体" w:cs="方正黑体简体"/>
          <w:color w:val="000000" w:themeColor="text1"/>
          <w:kern w:val="2"/>
          <w:sz w:val="32"/>
          <w:szCs w:val="32"/>
          <w:lang w:val="en-US" w:eastAsia="zh-CN" w:bidi="ar-SA"/>
          <w14:textFill>
            <w14:solidFill>
              <w14:schemeClr w14:val="tx1"/>
            </w14:solidFill>
          </w14:textFill>
        </w:rPr>
        <w:t>九、公示</w:t>
      </w:r>
    </w:p>
    <w:p w14:paraId="25713CC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right="0" w:firstLine="640" w:firstLineChars="200"/>
        <w:jc w:val="both"/>
        <w:textAlignment w:val="auto"/>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pP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考察合格人员由学校确定为拟聘用人员，名单将在成都陆港枢纽投资发展集团有限公司门户网站（网址：http://cdlgtz.com/）员工招聘栏进</w:t>
      </w:r>
      <w:r>
        <w:rPr>
          <w:rFonts w:hint="default" w:ascii="Times New Roman" w:hAnsi="Times New Roman" w:eastAsia="方正仿宋简体" w:cs="Times New Roman"/>
          <w:color w:val="000000" w:themeColor="text1"/>
          <w:kern w:val="2"/>
          <w:sz w:val="32"/>
          <w:szCs w:val="32"/>
          <w:highlight w:val="none"/>
          <w:u w:val="none"/>
          <w:lang w:val="en-US" w:eastAsia="zh-CN" w:bidi="ar-SA"/>
          <w14:textFill>
            <w14:solidFill>
              <w14:schemeClr w14:val="tx1"/>
            </w14:solidFill>
          </w14:textFill>
        </w:rPr>
        <w:t>行5个</w:t>
      </w: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工作日公示。在公示期间反映有问题并查证属实、不符合应聘资格条件的，取消该拟聘人员的拟聘资格。取消拟聘人员资格或公示后因本人原因自愿放弃出现的空额按照人员总成绩从高分到低分依次等额递补。</w:t>
      </w:r>
    </w:p>
    <w:p w14:paraId="3EC14B7F">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黑体简体" w:hAnsi="仿宋_GB2312" w:eastAsia="方正黑体简体"/>
          <w:color w:val="000000" w:themeColor="text1"/>
          <w:sz w:val="32"/>
          <w:szCs w:val="32"/>
          <w:lang w:eastAsia="zh-CN"/>
          <w14:textFill>
            <w14:solidFill>
              <w14:schemeClr w14:val="tx1"/>
            </w14:solidFill>
          </w14:textFill>
        </w:rPr>
      </w:pPr>
      <w:r>
        <w:rPr>
          <w:rFonts w:hint="eastAsia" w:ascii="方正黑体简体" w:hAnsi="仿宋_GB2312" w:eastAsia="方正黑体简体" w:cs="Cambria"/>
          <w:color w:val="000000" w:themeColor="text1"/>
          <w:kern w:val="2"/>
          <w:sz w:val="32"/>
          <w:szCs w:val="32"/>
          <w:lang w:val="en-US" w:eastAsia="zh-CN" w:bidi="ar-SA"/>
          <w14:textFill>
            <w14:solidFill>
              <w14:schemeClr w14:val="tx1"/>
            </w14:solidFill>
          </w14:textFill>
        </w:rPr>
        <w:t>十、</w:t>
      </w:r>
      <w:r>
        <w:rPr>
          <w:rFonts w:hint="eastAsia" w:ascii="方正黑体简体" w:hAnsi="仿宋_GB2312" w:eastAsia="方正黑体简体"/>
          <w:color w:val="000000" w:themeColor="text1"/>
          <w:sz w:val="32"/>
          <w:szCs w:val="32"/>
          <w14:textFill>
            <w14:solidFill>
              <w14:schemeClr w14:val="tx1"/>
            </w14:solidFill>
          </w14:textFill>
        </w:rPr>
        <w:t>聘用</w:t>
      </w:r>
      <w:r>
        <w:rPr>
          <w:rFonts w:hint="eastAsia" w:ascii="方正黑体简体" w:hAnsi="仿宋_GB2312" w:eastAsia="方正黑体简体"/>
          <w:color w:val="000000" w:themeColor="text1"/>
          <w:sz w:val="32"/>
          <w:szCs w:val="32"/>
          <w:lang w:eastAsia="zh-CN"/>
          <w14:textFill>
            <w14:solidFill>
              <w14:schemeClr w14:val="tx1"/>
            </w14:solidFill>
          </w14:textFill>
        </w:rPr>
        <w:t>及报到</w:t>
      </w:r>
    </w:p>
    <w:p w14:paraId="1F7498F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2"/>
          <w:szCs w:val="32"/>
          <w14:textFill>
            <w14:solidFill>
              <w14:schemeClr w14:val="tx1"/>
            </w14:solidFill>
          </w14:textFill>
        </w:rPr>
      </w:pPr>
      <w:r>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t>（一）聘用</w:t>
      </w:r>
      <w:r>
        <w:rPr>
          <w:rFonts w:hint="eastAsia" w:ascii="方正楷体简体" w:hAnsi="方正楷体简体" w:eastAsia="方正楷体简体" w:cs="方正楷体简体"/>
          <w:color w:val="000000" w:themeColor="text1"/>
          <w:sz w:val="32"/>
          <w:szCs w:val="32"/>
          <w14:textFill>
            <w14:solidFill>
              <w14:schemeClr w14:val="tx1"/>
            </w14:solidFill>
          </w14:textFill>
        </w:rPr>
        <w:t>。</w:t>
      </w:r>
      <w:r>
        <w:rPr>
          <w:rFonts w:hint="eastAsia" w:ascii="方正仿宋简体" w:hAnsi="方正仿宋简体" w:eastAsia="方正仿宋简体" w:cs="方正仿宋简体"/>
          <w:color w:val="000000" w:themeColor="text1"/>
          <w:sz w:val="32"/>
          <w:szCs w:val="32"/>
          <w14:textFill>
            <w14:solidFill>
              <w14:schemeClr w14:val="tx1"/>
            </w14:solidFill>
          </w14:textFill>
        </w:rPr>
        <w:t>聘用人员</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与</w:t>
      </w:r>
      <w:r>
        <w:rPr>
          <w:rFonts w:hint="eastAsia" w:ascii="方正仿宋简体" w:hAnsi="方正仿宋简体" w:eastAsia="方正仿宋简体" w:cs="方正仿宋简体"/>
          <w:kern w:val="2"/>
          <w:sz w:val="32"/>
          <w:szCs w:val="32"/>
          <w:lang w:val="en-US" w:eastAsia="zh-CN" w:bidi="ar-SA"/>
        </w:rPr>
        <w:t>成都陆港智汇科技服务有限公司</w:t>
      </w: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签订劳动合同，委派至学校相关岗位，在学校规定的时限内向单位报到并办理相关手续，</w:t>
      </w:r>
      <w:r>
        <w:rPr>
          <w:rFonts w:hint="eastAsia" w:ascii="方正仿宋简体" w:hAnsi="方正仿宋简体" w:eastAsia="方正仿宋简体" w:cs="方正仿宋简体"/>
          <w:color w:val="000000" w:themeColor="text1"/>
          <w:sz w:val="32"/>
          <w:szCs w:val="32"/>
          <w14:textFill>
            <w14:solidFill>
              <w14:schemeClr w14:val="tx1"/>
            </w14:solidFill>
          </w14:textFill>
        </w:rPr>
        <w:t>未经</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学校</w:t>
      </w:r>
      <w:r>
        <w:rPr>
          <w:rFonts w:hint="eastAsia" w:ascii="方正仿宋简体" w:hAnsi="方正仿宋简体" w:eastAsia="方正仿宋简体" w:cs="方正仿宋简体"/>
          <w:color w:val="000000" w:themeColor="text1"/>
          <w:sz w:val="32"/>
          <w:szCs w:val="32"/>
          <w14:textFill>
            <w14:solidFill>
              <w14:schemeClr w14:val="tx1"/>
            </w14:solidFill>
          </w14:textFill>
        </w:rPr>
        <w:t>同意，逾期未报到者，视为自动放弃。因上述原因产生的空额，</w:t>
      </w: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可按人员</w:t>
      </w: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总成绩从高分到低分依次等额递补</w:t>
      </w:r>
      <w:r>
        <w:rPr>
          <w:rFonts w:hint="eastAsia" w:ascii="方正仿宋简体" w:hAnsi="方正仿宋简体" w:eastAsia="方正仿宋简体" w:cs="方正仿宋简体"/>
          <w:color w:val="000000" w:themeColor="text1"/>
          <w:sz w:val="32"/>
          <w:szCs w:val="32"/>
          <w14:textFill>
            <w14:solidFill>
              <w14:schemeClr w14:val="tx1"/>
            </w14:solidFill>
          </w14:textFill>
        </w:rPr>
        <w:t>。</w:t>
      </w:r>
    </w:p>
    <w:p w14:paraId="2924C930">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color w:val="000000" w:themeColor="text1"/>
          <w:sz w:val="32"/>
          <w:szCs w:val="32"/>
          <w:lang w:eastAsia="zh-CN"/>
          <w14:textFill>
            <w14:solidFill>
              <w14:schemeClr w14:val="tx1"/>
            </w14:solidFill>
          </w14:textFill>
        </w:rPr>
      </w:pPr>
      <w:r>
        <w:rPr>
          <w:rFonts w:hint="eastAsia" w:ascii="方正楷体简体" w:hAnsi="方正楷体简体" w:eastAsia="方正楷体简体" w:cs="方正楷体简体"/>
          <w:color w:val="000000" w:themeColor="text1"/>
          <w:sz w:val="32"/>
          <w:szCs w:val="32"/>
          <w:highlight w:val="none"/>
          <w14:textFill>
            <w14:solidFill>
              <w14:schemeClr w14:val="tx1"/>
            </w14:solidFill>
          </w14:textFill>
        </w:rPr>
        <w:t>（二）试用</w:t>
      </w:r>
      <w:r>
        <w:rPr>
          <w:rFonts w:hint="eastAsia" w:ascii="方正楷体简体" w:hAnsi="方正楷体简体" w:eastAsia="方正楷体简体" w:cs="方正楷体简体"/>
          <w:color w:val="000000" w:themeColor="text1"/>
          <w:sz w:val="32"/>
          <w:szCs w:val="32"/>
          <w14:textFill>
            <w14:solidFill>
              <w14:schemeClr w14:val="tx1"/>
            </w14:solidFill>
          </w14:textFill>
        </w:rPr>
        <w:t>。</w:t>
      </w:r>
      <w:r>
        <w:rPr>
          <w:rFonts w:hint="eastAsia" w:ascii="方正仿宋简体" w:hAnsi="仿宋_GB2312" w:eastAsia="方正仿宋简体"/>
          <w:color w:val="000000" w:themeColor="text1"/>
          <w:sz w:val="32"/>
          <w:szCs w:val="32"/>
          <w14:textFill>
            <w14:solidFill>
              <w14:schemeClr w14:val="tx1"/>
            </w14:solidFill>
          </w14:textFill>
        </w:rPr>
        <w:t>聘用人员按照国家规定实行试用期制度，</w:t>
      </w:r>
      <w:r>
        <w:rPr>
          <w:rFonts w:hint="eastAsia" w:ascii="方正仿宋简体" w:hAnsi="仿宋_GB2312" w:eastAsia="方正仿宋简体"/>
          <w:color w:val="000000" w:themeColor="text1"/>
          <w:sz w:val="32"/>
          <w:szCs w:val="32"/>
          <w:lang w:eastAsia="zh-CN"/>
          <w14:textFill>
            <w14:solidFill>
              <w14:schemeClr w14:val="tx1"/>
            </w14:solidFill>
          </w14:textFill>
        </w:rPr>
        <w:t>试用期为</w:t>
      </w:r>
      <w:r>
        <w:rPr>
          <w:rFonts w:hint="eastAsia" w:ascii="方正仿宋简体" w:hAnsi="仿宋_GB2312" w:eastAsia="方正仿宋简体"/>
          <w:color w:val="000000" w:themeColor="text1"/>
          <w:sz w:val="32"/>
          <w:szCs w:val="32"/>
          <w:lang w:val="en-US" w:eastAsia="zh-CN"/>
          <w14:textFill>
            <w14:solidFill>
              <w14:schemeClr w14:val="tx1"/>
            </w14:solidFill>
          </w14:textFill>
        </w:rPr>
        <w:t>2</w:t>
      </w:r>
      <w:r>
        <w:rPr>
          <w:rFonts w:hint="eastAsia" w:ascii="方正仿宋简体" w:hAnsi="仿宋_GB2312" w:eastAsia="方正仿宋简体"/>
          <w:color w:val="000000" w:themeColor="text1"/>
          <w:sz w:val="32"/>
          <w:szCs w:val="32"/>
          <w:lang w:eastAsia="zh-CN"/>
          <w14:textFill>
            <w14:solidFill>
              <w14:schemeClr w14:val="tx1"/>
            </w14:solidFill>
          </w14:textFill>
        </w:rPr>
        <w:t>个月，</w:t>
      </w:r>
      <w:r>
        <w:rPr>
          <w:rFonts w:hint="eastAsia" w:ascii="方正仿宋简体" w:hAnsi="仿宋_GB2312" w:eastAsia="方正仿宋简体"/>
          <w:color w:val="000000" w:themeColor="text1"/>
          <w:sz w:val="32"/>
          <w:szCs w:val="32"/>
          <w:lang w:val="en-US" w:eastAsia="zh-CN"/>
          <w14:textFill>
            <w14:solidFill>
              <w14:schemeClr w14:val="tx1"/>
            </w14:solidFill>
          </w14:textFill>
        </w:rPr>
        <w:t>试用期满经考核合格者按聘用合同转为正式聘用教师，</w:t>
      </w:r>
      <w:r>
        <w:rPr>
          <w:rFonts w:hint="eastAsia" w:ascii="方正仿宋简体" w:hAnsi="仿宋_GB2312" w:eastAsia="方正仿宋简体"/>
          <w:color w:val="000000" w:themeColor="text1"/>
          <w:sz w:val="32"/>
          <w:szCs w:val="32"/>
          <w14:textFill>
            <w14:solidFill>
              <w14:schemeClr w14:val="tx1"/>
            </w14:solidFill>
          </w14:textFill>
        </w:rPr>
        <w:t>试用期满</w:t>
      </w:r>
      <w:r>
        <w:rPr>
          <w:rFonts w:hint="eastAsia" w:ascii="方正仿宋简体" w:hAnsi="仿宋_GB2312" w:eastAsia="方正仿宋简体"/>
          <w:color w:val="000000" w:themeColor="text1"/>
          <w:sz w:val="32"/>
          <w:szCs w:val="32"/>
          <w:lang w:eastAsia="zh-CN"/>
          <w14:textFill>
            <w14:solidFill>
              <w14:schemeClr w14:val="tx1"/>
            </w14:solidFill>
          </w14:textFill>
        </w:rPr>
        <w:t>考核</w:t>
      </w:r>
      <w:r>
        <w:rPr>
          <w:rFonts w:hint="eastAsia" w:ascii="方正仿宋简体" w:hAnsi="仿宋_GB2312" w:eastAsia="方正仿宋简体"/>
          <w:color w:val="000000" w:themeColor="text1"/>
          <w:sz w:val="32"/>
          <w:szCs w:val="32"/>
          <w14:textFill>
            <w14:solidFill>
              <w14:schemeClr w14:val="tx1"/>
            </w14:solidFill>
          </w14:textFill>
        </w:rPr>
        <w:t>不合格者予以解聘。</w:t>
      </w:r>
    </w:p>
    <w:p w14:paraId="7BA2F932">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color w:val="000000" w:themeColor="text1"/>
          <w:sz w:val="32"/>
          <w:szCs w:val="32"/>
          <w14:textFill>
            <w14:solidFill>
              <w14:schemeClr w14:val="tx1"/>
            </w14:solidFill>
          </w14:textFill>
        </w:rPr>
      </w:pPr>
      <w:r>
        <w:rPr>
          <w:rFonts w:hint="eastAsia" w:ascii="方正黑体简体" w:hAnsi="仿宋_GB2312" w:eastAsia="方正黑体简体"/>
          <w:color w:val="000000" w:themeColor="text1"/>
          <w:sz w:val="32"/>
          <w:szCs w:val="32"/>
          <w:lang w:eastAsia="zh-CN"/>
          <w14:textFill>
            <w14:solidFill>
              <w14:schemeClr w14:val="tx1"/>
            </w14:solidFill>
          </w14:textFill>
        </w:rPr>
        <w:t>十</w:t>
      </w:r>
      <w:r>
        <w:rPr>
          <w:rFonts w:hint="eastAsia" w:ascii="方正黑体简体" w:hAnsi="仿宋_GB2312" w:eastAsia="方正黑体简体"/>
          <w:color w:val="000000" w:themeColor="text1"/>
          <w:sz w:val="32"/>
          <w:szCs w:val="32"/>
          <w:lang w:val="en-US" w:eastAsia="zh-CN"/>
          <w14:textFill>
            <w14:solidFill>
              <w14:schemeClr w14:val="tx1"/>
            </w14:solidFill>
          </w14:textFill>
        </w:rPr>
        <w:t>一</w:t>
      </w:r>
      <w:r>
        <w:rPr>
          <w:rFonts w:hint="eastAsia" w:ascii="方正黑体简体" w:hAnsi="仿宋_GB2312" w:eastAsia="方正黑体简体"/>
          <w:color w:val="000000" w:themeColor="text1"/>
          <w:sz w:val="32"/>
          <w:szCs w:val="32"/>
          <w14:textFill>
            <w14:solidFill>
              <w14:schemeClr w14:val="tx1"/>
            </w14:solidFill>
          </w14:textFill>
        </w:rPr>
        <w:t>、工资待遇</w:t>
      </w:r>
    </w:p>
    <w:p w14:paraId="556C005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overflowPunct/>
        <w:autoSpaceDE/>
        <w:autoSpaceDN/>
        <w:bidi w:val="0"/>
        <w:adjustRightInd/>
        <w:snapToGrid/>
        <w:spacing w:before="0" w:beforeAutospacing="0" w:after="0" w:afterAutospacing="0" w:line="560" w:lineRule="exact"/>
        <w:ind w:left="0" w:leftChars="0" w:right="0" w:rightChars="0" w:firstLine="640" w:firstLineChars="200"/>
        <w:jc w:val="left"/>
        <w:textAlignment w:val="auto"/>
        <w:rPr>
          <w:rFonts w:ascii="方正仿宋简体" w:hAnsi="仿宋_GB2312" w:eastAsia="方正仿宋简体"/>
          <w:color w:val="000000" w:themeColor="text1"/>
          <w:sz w:val="32"/>
          <w:szCs w:val="32"/>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eastAsia="zh-CN"/>
          <w14:textFill>
            <w14:solidFill>
              <w14:schemeClr w14:val="tx1"/>
            </w14:solidFill>
          </w14:textFill>
        </w:rPr>
        <w:t>聘用人员实行劳动合同管理</w:t>
      </w:r>
      <w:r>
        <w:rPr>
          <w:rFonts w:hint="eastAsia" w:ascii="方正仿宋简体" w:hAnsi="方正仿宋简体" w:eastAsia="方正仿宋简体" w:cs="方正仿宋简体"/>
          <w:color w:val="000000" w:themeColor="text1"/>
          <w:sz w:val="32"/>
          <w:szCs w:val="32"/>
          <w:highlight w:val="none"/>
          <w:lang w:eastAsia="zh-CN"/>
          <w14:textFill>
            <w14:solidFill>
              <w14:schemeClr w14:val="tx1"/>
            </w14:solidFill>
          </w14:textFill>
        </w:rPr>
        <w:t>，</w:t>
      </w:r>
      <w:r>
        <w:rPr>
          <w:rFonts w:ascii="方正仿宋简体" w:hAnsi="仿宋_GB2312" w:eastAsia="方正仿宋简体"/>
          <w:color w:val="000000" w:themeColor="text1"/>
          <w:sz w:val="32"/>
          <w:szCs w:val="32"/>
          <w:highlight w:val="none"/>
          <w14:textFill>
            <w14:solidFill>
              <w14:schemeClr w14:val="tx1"/>
            </w14:solidFill>
          </w14:textFill>
        </w:rPr>
        <w:t>按</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相关</w:t>
      </w:r>
      <w:r>
        <w:rPr>
          <w:rFonts w:ascii="方正仿宋简体" w:hAnsi="仿宋_GB2312" w:eastAsia="方正仿宋简体"/>
          <w:color w:val="000000" w:themeColor="text1"/>
          <w:sz w:val="32"/>
          <w:szCs w:val="32"/>
          <w:highlight w:val="none"/>
          <w14:textFill>
            <w14:solidFill>
              <w14:schemeClr w14:val="tx1"/>
            </w14:solidFill>
          </w14:textFill>
        </w:rPr>
        <w:t>规定</w:t>
      </w:r>
      <w:r>
        <w:rPr>
          <w:rFonts w:hint="eastAsia" w:ascii="方正仿宋简体" w:hAnsi="仿宋_GB2312" w:eastAsia="方正仿宋简体"/>
          <w:color w:val="000000" w:themeColor="text1"/>
          <w:sz w:val="32"/>
          <w:szCs w:val="32"/>
          <w:highlight w:val="none"/>
          <w:lang w:eastAsia="zh-CN"/>
          <w14:textFill>
            <w14:solidFill>
              <w14:schemeClr w14:val="tx1"/>
            </w14:solidFill>
          </w14:textFill>
        </w:rPr>
        <w:t>执行薪酬待遇，购</w:t>
      </w:r>
      <w:r>
        <w:rPr>
          <w:rFonts w:hint="eastAsia" w:ascii="方正仿宋简体" w:hAnsi="仿宋_GB2312" w:eastAsia="方正仿宋简体"/>
          <w:color w:val="000000" w:themeColor="text1"/>
          <w:sz w:val="32"/>
          <w:szCs w:val="32"/>
          <w:lang w:eastAsia="zh-CN"/>
          <w14:textFill>
            <w14:solidFill>
              <w14:schemeClr w14:val="tx1"/>
            </w14:solidFill>
          </w14:textFill>
        </w:rPr>
        <w:t>买</w:t>
      </w:r>
      <w:r>
        <w:rPr>
          <w:rFonts w:ascii="方正仿宋简体" w:hAnsi="仿宋_GB2312" w:eastAsia="方正仿宋简体"/>
          <w:color w:val="000000" w:themeColor="text1"/>
          <w:sz w:val="32"/>
          <w:szCs w:val="32"/>
          <w14:textFill>
            <w14:solidFill>
              <w14:schemeClr w14:val="tx1"/>
            </w14:solidFill>
          </w14:textFill>
        </w:rPr>
        <w:t>社会保险和住房公积金</w:t>
      </w:r>
      <w:r>
        <w:rPr>
          <w:rFonts w:hint="eastAsia" w:ascii="方正仿宋简体" w:hAnsi="仿宋_GB2312" w:eastAsia="方正仿宋简体"/>
          <w:color w:val="000000" w:themeColor="text1"/>
          <w:sz w:val="32"/>
          <w:szCs w:val="32"/>
          <w:lang w:eastAsia="zh-CN"/>
          <w14:textFill>
            <w14:solidFill>
              <w14:schemeClr w14:val="tx1"/>
            </w14:solidFill>
          </w14:textFill>
        </w:rPr>
        <w:t>，</w:t>
      </w:r>
      <w:r>
        <w:rPr>
          <w:rFonts w:hint="eastAsia" w:ascii="方正仿宋简体" w:hAnsi="方正仿宋简体" w:eastAsia="方正仿宋简体" w:cs="方正仿宋简体"/>
          <w:color w:val="000000" w:themeColor="text1"/>
          <w:kern w:val="2"/>
          <w:sz w:val="32"/>
          <w:szCs w:val="32"/>
          <w:lang w:val="en-US" w:eastAsia="zh-CN" w:bidi="ar-SA"/>
          <w14:textFill>
            <w14:solidFill>
              <w14:schemeClr w14:val="tx1"/>
            </w14:solidFill>
          </w14:textFill>
        </w:rPr>
        <w:t>享受学校相关福利和国家法定节假日</w:t>
      </w:r>
      <w:r>
        <w:rPr>
          <w:rFonts w:hint="eastAsia" w:ascii="方正仿宋简体" w:hAnsi="仿宋_GB2312" w:eastAsia="方正仿宋简体"/>
          <w:color w:val="000000" w:themeColor="text1"/>
          <w:sz w:val="32"/>
          <w:szCs w:val="32"/>
          <w:lang w:eastAsia="zh-CN"/>
          <w14:textFill>
            <w14:solidFill>
              <w14:schemeClr w14:val="tx1"/>
            </w14:solidFill>
          </w14:textFill>
        </w:rPr>
        <w:t>。</w:t>
      </w:r>
    </w:p>
    <w:p w14:paraId="22DADEBF">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ascii="方正黑体简体" w:hAnsi="仿宋_GB2312" w:eastAsia="方正黑体简体"/>
          <w:color w:val="000000" w:themeColor="text1"/>
          <w:sz w:val="32"/>
          <w:szCs w:val="32"/>
          <w14:textFill>
            <w14:solidFill>
              <w14:schemeClr w14:val="tx1"/>
            </w14:solidFill>
          </w14:textFill>
        </w:rPr>
      </w:pPr>
      <w:r>
        <w:rPr>
          <w:rFonts w:hint="eastAsia" w:ascii="方正黑体简体" w:hAnsi="仿宋_GB2312" w:eastAsia="方正黑体简体"/>
          <w:color w:val="000000" w:themeColor="text1"/>
          <w:sz w:val="32"/>
          <w:szCs w:val="32"/>
          <w14:textFill>
            <w14:solidFill>
              <w14:schemeClr w14:val="tx1"/>
            </w14:solidFill>
          </w14:textFill>
        </w:rPr>
        <w:t>十</w:t>
      </w:r>
      <w:r>
        <w:rPr>
          <w:rFonts w:hint="eastAsia" w:ascii="方正黑体简体" w:hAnsi="仿宋_GB2312" w:eastAsia="方正黑体简体"/>
          <w:color w:val="000000" w:themeColor="text1"/>
          <w:sz w:val="32"/>
          <w:szCs w:val="32"/>
          <w:lang w:val="en-US" w:eastAsia="zh-CN"/>
          <w14:textFill>
            <w14:solidFill>
              <w14:schemeClr w14:val="tx1"/>
            </w14:solidFill>
          </w14:textFill>
        </w:rPr>
        <w:t>二</w:t>
      </w:r>
      <w:r>
        <w:rPr>
          <w:rFonts w:hint="eastAsia" w:ascii="方正黑体简体" w:hAnsi="仿宋_GB2312" w:eastAsia="方正黑体简体"/>
          <w:color w:val="000000" w:themeColor="text1"/>
          <w:sz w:val="32"/>
          <w:szCs w:val="32"/>
          <w14:textFill>
            <w14:solidFill>
              <w14:schemeClr w14:val="tx1"/>
            </w14:solidFill>
          </w14:textFill>
        </w:rPr>
        <w:t>、纪律和监督</w:t>
      </w:r>
    </w:p>
    <w:p w14:paraId="6355ADB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简体" w:hAnsi="仿宋_GB2312" w:eastAsia="方正仿宋简体"/>
          <w:color w:val="000000" w:themeColor="text1"/>
          <w:sz w:val="32"/>
          <w:szCs w:val="32"/>
          <w:lang w:val="en-US" w:eastAsia="zh-CN"/>
          <w14:textFill>
            <w14:solidFill>
              <w14:schemeClr w14:val="tx1"/>
            </w14:solidFill>
          </w14:textFill>
        </w:rPr>
      </w:pPr>
      <w:r>
        <w:rPr>
          <w:rFonts w:hint="eastAsia" w:ascii="方正仿宋简体" w:hAnsi="仿宋_GB2312" w:eastAsia="方正仿宋简体"/>
          <w:color w:val="000000" w:themeColor="text1"/>
          <w:sz w:val="32"/>
          <w:szCs w:val="32"/>
          <w:lang w:val="en-US" w:eastAsia="zh-CN"/>
          <w14:textFill>
            <w14:solidFill>
              <w14:schemeClr w14:val="tx1"/>
            </w14:solidFill>
          </w14:textFill>
        </w:rPr>
        <w:t>本公告由成都市大弯中学负责解释。招聘工作监督举报方式如下。</w:t>
      </w:r>
    </w:p>
    <w:p w14:paraId="6B4E78B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rPr>
          <w:rFonts w:hint="eastAsia" w:ascii="方正仿宋简体" w:hAnsi="仿宋_GB2312" w:eastAsia="方正仿宋简体"/>
          <w:color w:val="000000" w:themeColor="text1"/>
          <w:sz w:val="32"/>
          <w:szCs w:val="32"/>
          <w:lang w:val="en-US" w:eastAsia="zh-CN"/>
          <w14:textFill>
            <w14:solidFill>
              <w14:schemeClr w14:val="tx1"/>
            </w14:solidFill>
          </w14:textFill>
        </w:rPr>
      </w:pPr>
      <w:r>
        <w:rPr>
          <w:rFonts w:hint="eastAsia" w:ascii="方正仿宋简体" w:hAnsi="仿宋_GB2312" w:eastAsia="方正仿宋简体"/>
          <w:color w:val="000000" w:themeColor="text1"/>
          <w:sz w:val="32"/>
          <w:szCs w:val="32"/>
          <w:lang w:val="en-US" w:eastAsia="zh-CN"/>
          <w14:textFill>
            <w14:solidFill>
              <w14:schemeClr w14:val="tx1"/>
            </w14:solidFill>
          </w14:textFill>
        </w:rPr>
        <w:t>联系人：唐老师  校党委纪检委员</w:t>
      </w:r>
    </w:p>
    <w:p w14:paraId="6C858D59">
      <w:pPr>
        <w:keepNext w:val="0"/>
        <w:keepLines w:val="0"/>
        <w:pageBreakBefore w:val="0"/>
        <w:widowControl w:val="0"/>
        <w:tabs>
          <w:tab w:val="left" w:pos="540"/>
        </w:tabs>
        <w:kinsoku/>
        <w:wordWrap/>
        <w:overflowPunct/>
        <w:topLinePunct w:val="0"/>
        <w:autoSpaceDE/>
        <w:autoSpaceDN/>
        <w:bidi w:val="0"/>
        <w:adjustRightInd/>
        <w:snapToGrid/>
        <w:spacing w:line="560" w:lineRule="exact"/>
        <w:ind w:firstLine="640" w:firstLineChars="200"/>
        <w:textAlignment w:val="auto"/>
        <w:rPr>
          <w:rFonts w:hint="eastAsia" w:ascii="方正仿宋简体" w:hAnsi="仿宋_GB2312" w:eastAsia="方正仿宋简体"/>
          <w:color w:val="000000" w:themeColor="text1"/>
          <w:sz w:val="32"/>
          <w:szCs w:val="32"/>
          <w14:textFill>
            <w14:solidFill>
              <w14:schemeClr w14:val="tx1"/>
            </w14:solidFill>
          </w14:textFill>
        </w:rPr>
      </w:pPr>
      <w:r>
        <w:rPr>
          <w:rFonts w:hint="eastAsia" w:ascii="方正仿宋简体" w:hAnsi="仿宋_GB2312" w:eastAsia="方正仿宋简体"/>
          <w:color w:val="000000" w:themeColor="text1"/>
          <w:sz w:val="32"/>
          <w:szCs w:val="32"/>
          <w:lang w:val="en-US" w:eastAsia="zh-CN"/>
          <w14:textFill>
            <w14:solidFill>
              <w14:schemeClr w14:val="tx1"/>
            </w14:solidFill>
          </w14:textFill>
        </w:rPr>
        <w:t>监督举报电话：18180236330</w:t>
      </w:r>
      <w:r>
        <w:rPr>
          <w:rFonts w:hint="eastAsia" w:ascii="方正仿宋简体" w:hAnsi="仿宋_GB2312" w:eastAsia="方正仿宋简体"/>
          <w:color w:val="000000" w:themeColor="text1"/>
          <w:sz w:val="32"/>
          <w:szCs w:val="32"/>
          <w14:textFill>
            <w14:solidFill>
              <w14:schemeClr w14:val="tx1"/>
            </w14:solidFill>
          </w14:textFill>
        </w:rPr>
        <w:t>。</w:t>
      </w:r>
    </w:p>
    <w:p w14:paraId="4080F5DD">
      <w:pPr>
        <w:pStyle w:val="2"/>
        <w:pageBreakBefore w:val="0"/>
        <w:widowControl w:val="0"/>
        <w:kinsoku/>
        <w:wordWrap/>
        <w:overflowPunct/>
        <w:topLinePunct w:val="0"/>
        <w:autoSpaceDE/>
        <w:autoSpaceDN/>
        <w:bidi w:val="0"/>
        <w:adjustRightInd/>
        <w:snapToGrid/>
        <w:spacing w:before="0" w:after="0" w:line="560" w:lineRule="exact"/>
        <w:textAlignment w:val="auto"/>
        <w:rPr>
          <w:color w:val="000000" w:themeColor="text1"/>
          <w14:textFill>
            <w14:solidFill>
              <w14:schemeClr w14:val="tx1"/>
            </w14:solidFill>
          </w14:textFill>
        </w:rPr>
      </w:pPr>
    </w:p>
    <w:p w14:paraId="49D48E21">
      <w:pPr>
        <w:keepNext w:val="0"/>
        <w:keepLines w:val="0"/>
        <w:pageBreakBefore w:val="0"/>
        <w:widowControl w:val="0"/>
        <w:tabs>
          <w:tab w:val="left" w:pos="540"/>
        </w:tabs>
        <w:kinsoku/>
        <w:wordWrap/>
        <w:overflowPunct/>
        <w:topLinePunct w:val="0"/>
        <w:autoSpaceDE/>
        <w:autoSpaceDN/>
        <w:bidi w:val="0"/>
        <w:adjustRightInd/>
        <w:snapToGrid/>
        <w:spacing w:line="560" w:lineRule="exact"/>
        <w:ind w:left="1598" w:leftChars="304" w:hanging="960" w:hangingChars="300"/>
        <w:textAlignment w:val="auto"/>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pPr>
      <w:r>
        <w:rPr>
          <w:rFonts w:hint="eastAsia" w:ascii="方正仿宋简体" w:hAnsi="仿宋_GB2312" w:eastAsia="方正仿宋简体"/>
          <w:color w:val="000000" w:themeColor="text1"/>
          <w:sz w:val="32"/>
          <w:szCs w:val="32"/>
          <w14:textFill>
            <w14:solidFill>
              <w14:schemeClr w14:val="tx1"/>
            </w14:solidFill>
          </w14:textFill>
        </w:rPr>
        <w:t>附件：</w:t>
      </w: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1.</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成都市大弯中学校（初中部）</w:t>
      </w:r>
      <w:r>
        <w:rPr>
          <w:rFonts w:hint="default" w:ascii="Times New Roman" w:hAnsi="Times New Roman" w:eastAsia="方正仿宋简体" w:cs="Times New Roman"/>
          <w:color w:val="000000" w:themeColor="text1"/>
          <w:spacing w:val="-11"/>
          <w:sz w:val="32"/>
          <w:szCs w:val="32"/>
          <w:lang w:val="en-US" w:eastAsia="zh-CN"/>
          <w14:textFill>
            <w14:solidFill>
              <w14:schemeClr w14:val="tx1"/>
            </w14:solidFill>
          </w14:textFill>
        </w:rPr>
        <w:t>202</w:t>
      </w:r>
      <w:r>
        <w:rPr>
          <w:rFonts w:hint="eastAsia" w:ascii="Times New Roman" w:hAnsi="Times New Roman" w:eastAsia="方正仿宋简体" w:cs="Times New Roman"/>
          <w:color w:val="000000" w:themeColor="text1"/>
          <w:spacing w:val="-11"/>
          <w:sz w:val="32"/>
          <w:szCs w:val="32"/>
          <w:lang w:val="en-US" w:eastAsia="zh-CN"/>
          <w14:textFill>
            <w14:solidFill>
              <w14:schemeClr w14:val="tx1"/>
            </w14:solidFill>
          </w14:textFill>
        </w:rPr>
        <w:t>6</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年公开招聘编外教师岗位表</w:t>
      </w:r>
    </w:p>
    <w:p w14:paraId="5A854F9A">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left="1596" w:leftChars="760" w:firstLine="0" w:firstLineChars="0"/>
        <w:textAlignment w:val="auto"/>
        <w:rPr>
          <w:rFonts w:hint="default"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pPr>
      <w:r>
        <w:rPr>
          <w:rFonts w:hint="default" w:ascii="Times New Roman" w:hAnsi="Times New Roman" w:eastAsia="方正仿宋简体" w:cs="Times New Roman"/>
          <w:color w:val="000000" w:themeColor="text1"/>
          <w:sz w:val="32"/>
          <w:szCs w:val="32"/>
          <w:lang w:val="en-US" w:eastAsia="zh-CN"/>
          <w14:textFill>
            <w14:solidFill>
              <w14:schemeClr w14:val="tx1"/>
            </w14:solidFill>
          </w14:textFill>
        </w:rPr>
        <w:t>2.</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成都市大弯中学校（初中部）</w:t>
      </w:r>
      <w:r>
        <w:rPr>
          <w:rFonts w:hint="eastAsia" w:ascii="Times New Roman" w:hAnsi="Times New Roman" w:eastAsia="方正仿宋简体" w:cs="Times New Roman"/>
          <w:color w:val="000000" w:themeColor="text1"/>
          <w:spacing w:val="-11"/>
          <w:sz w:val="32"/>
          <w:szCs w:val="32"/>
          <w:lang w:val="en-US" w:eastAsia="zh-CN"/>
          <w14:textFill>
            <w14:solidFill>
              <w14:schemeClr w14:val="tx1"/>
            </w14:solidFill>
          </w14:textFill>
        </w:rPr>
        <w:t>2026</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年公开招聘编外教师报名表</w:t>
      </w:r>
    </w:p>
    <w:p w14:paraId="29FAD8F2">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490" w:firstLineChars="500"/>
        <w:textAlignment w:val="auto"/>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　　　　　</w:t>
      </w:r>
    </w:p>
    <w:p w14:paraId="65A6EB1C">
      <w:pPr>
        <w:keepNext w:val="0"/>
        <w:keepLines w:val="0"/>
        <w:pageBreakBefore w:val="0"/>
        <w:widowControl w:val="0"/>
        <w:numPr>
          <w:ilvl w:val="0"/>
          <w:numId w:val="0"/>
        </w:numPr>
        <w:tabs>
          <w:tab w:val="left" w:pos="540"/>
        </w:tabs>
        <w:kinsoku/>
        <w:wordWrap/>
        <w:overflowPunct/>
        <w:topLinePunct w:val="0"/>
        <w:autoSpaceDE/>
        <w:autoSpaceDN/>
        <w:bidi w:val="0"/>
        <w:adjustRightInd/>
        <w:snapToGrid/>
        <w:spacing w:line="560" w:lineRule="exact"/>
        <w:ind w:firstLine="1490" w:firstLineChars="500"/>
        <w:textAlignment w:val="auto"/>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pPr>
    </w:p>
    <w:p w14:paraId="2FF6D3C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t>　　　　　　　　       成都市</w:t>
      </w:r>
      <w:r>
        <w:rPr>
          <w:rFonts w:hint="eastAsia" w:ascii="方正仿宋简体" w:hAnsi="方正仿宋简体" w:eastAsia="方正仿宋简体" w:cs="方正仿宋简体"/>
          <w:color w:val="000000" w:themeColor="text1"/>
          <w:spacing w:val="-11"/>
          <w:sz w:val="32"/>
          <w:szCs w:val="32"/>
          <w:lang w:val="en-US" w:eastAsia="zh-CN"/>
          <w14:textFill>
            <w14:solidFill>
              <w14:schemeClr w14:val="tx1"/>
            </w14:solidFill>
          </w14:textFill>
        </w:rPr>
        <w:t>大弯中学校（初中部）</w:t>
      </w:r>
    </w:p>
    <w:p w14:paraId="6B6BE62E">
      <w:pPr>
        <w:keepNext w:val="0"/>
        <w:keepLines w:val="0"/>
        <w:pageBreakBefore w:val="0"/>
        <w:widowControl w:val="0"/>
        <w:kinsoku/>
        <w:wordWrap/>
        <w:overflowPunct/>
        <w:topLinePunct w:val="0"/>
        <w:autoSpaceDE/>
        <w:autoSpaceDN/>
        <w:bidi w:val="0"/>
        <w:adjustRightInd/>
        <w:snapToGrid/>
        <w:spacing w:line="560" w:lineRule="exact"/>
        <w:ind w:firstLine="5120" w:firstLineChars="1600"/>
        <w:jc w:val="right"/>
        <w:textAlignment w:val="auto"/>
        <w:rPr>
          <w:rFonts w:hint="eastAsia" w:ascii="方正仿宋简体" w:hAnsi="方正仿宋简体" w:eastAsia="方正仿宋简体" w:cs="方正仿宋简体"/>
          <w:color w:val="000000" w:themeColor="text1"/>
          <w:sz w:val="32"/>
          <w:szCs w:val="32"/>
          <w:lang w:val="en-US" w:eastAsia="zh-CN"/>
          <w14:textFill>
            <w14:solidFill>
              <w14:schemeClr w14:val="tx1"/>
            </w14:solidFill>
          </w14:textFill>
        </w:rPr>
      </w:pPr>
      <w:r>
        <w:rPr>
          <w:rFonts w:hint="eastAsia" w:ascii="方正仿宋简体" w:eastAsia="方正仿宋简体"/>
          <w:color w:val="000000" w:themeColor="text1"/>
          <w:sz w:val="32"/>
          <w:szCs w:val="32"/>
          <w14:textFill>
            <w14:solidFill>
              <w14:schemeClr w14:val="tx1"/>
            </w14:solidFill>
          </w14:textFill>
        </w:rPr>
        <w:t>20</w:t>
      </w:r>
      <w:r>
        <w:rPr>
          <w:rFonts w:hint="eastAsia" w:ascii="方正仿宋简体" w:eastAsia="方正仿宋简体"/>
          <w:color w:val="000000" w:themeColor="text1"/>
          <w:sz w:val="32"/>
          <w:szCs w:val="32"/>
          <w:lang w:val="en-US" w:eastAsia="zh-CN"/>
          <w14:textFill>
            <w14:solidFill>
              <w14:schemeClr w14:val="tx1"/>
            </w14:solidFill>
          </w14:textFill>
        </w:rPr>
        <w:t>26</w:t>
      </w:r>
      <w:r>
        <w:rPr>
          <w:rFonts w:hint="eastAsia" w:ascii="方正仿宋简体" w:eastAsia="方正仿宋简体"/>
          <w:color w:val="000000" w:themeColor="text1"/>
          <w:sz w:val="32"/>
          <w:szCs w:val="32"/>
          <w14:textFill>
            <w14:solidFill>
              <w14:schemeClr w14:val="tx1"/>
            </w14:solidFill>
          </w14:textFill>
        </w:rPr>
        <w:t>年</w:t>
      </w:r>
      <w:r>
        <w:rPr>
          <w:rFonts w:hint="eastAsia" w:ascii="方正仿宋简体" w:eastAsia="方正仿宋简体"/>
          <w:color w:val="000000" w:themeColor="text1"/>
          <w:sz w:val="32"/>
          <w:szCs w:val="32"/>
          <w:lang w:val="en-US" w:eastAsia="zh-CN"/>
          <w14:textFill>
            <w14:solidFill>
              <w14:schemeClr w14:val="tx1"/>
            </w14:solidFill>
          </w14:textFill>
        </w:rPr>
        <w:t>7</w:t>
      </w:r>
      <w:r>
        <w:rPr>
          <w:rFonts w:hint="eastAsia" w:ascii="方正仿宋简体" w:eastAsia="方正仿宋简体"/>
          <w:color w:val="000000" w:themeColor="text1"/>
          <w:sz w:val="32"/>
          <w:szCs w:val="32"/>
          <w14:textFill>
            <w14:solidFill>
              <w14:schemeClr w14:val="tx1"/>
            </w14:solidFill>
          </w14:textFill>
        </w:rPr>
        <w:t>月</w:t>
      </w:r>
      <w:r>
        <w:rPr>
          <w:rFonts w:hint="eastAsia" w:ascii="方正仿宋简体" w:eastAsia="方正仿宋简体"/>
          <w:color w:val="000000" w:themeColor="text1"/>
          <w:sz w:val="32"/>
          <w:szCs w:val="32"/>
          <w:lang w:val="en-US" w:eastAsia="zh-CN"/>
          <w14:textFill>
            <w14:solidFill>
              <w14:schemeClr w14:val="tx1"/>
            </w14:solidFill>
          </w14:textFill>
        </w:rPr>
        <w:t>8</w:t>
      </w:r>
      <w:r>
        <w:rPr>
          <w:rFonts w:hint="eastAsia" w:ascii="方正仿宋简体" w:eastAsia="方正仿宋简体"/>
          <w:color w:val="000000" w:themeColor="text1"/>
          <w:sz w:val="32"/>
          <w:szCs w:val="32"/>
          <w14:textFill>
            <w14:solidFill>
              <w14:schemeClr w14:val="tx1"/>
            </w14:solidFill>
          </w14:textFill>
        </w:rPr>
        <w:t>日</w:t>
      </w:r>
    </w:p>
    <w:p w14:paraId="12BDF3FB">
      <w:pPr>
        <w:rPr>
          <w:color w:val="000000" w:themeColor="text1"/>
          <w14:textFill>
            <w14:solidFill>
              <w14:schemeClr w14:val="tx1"/>
            </w14:solidFill>
          </w14:textFill>
        </w:rPr>
      </w:pPr>
    </w:p>
    <w:p w14:paraId="407BB985">
      <w:pPr>
        <w:rPr>
          <w:color w:val="000000" w:themeColor="text1"/>
          <w14:textFill>
            <w14:solidFill>
              <w14:schemeClr w14:val="tx1"/>
            </w14:solidFill>
          </w14:textFill>
        </w:rPr>
      </w:pPr>
    </w:p>
    <w:p w14:paraId="0210727A">
      <w:pPr>
        <w:rPr>
          <w:color w:val="000000" w:themeColor="text1"/>
          <w14:textFill>
            <w14:solidFill>
              <w14:schemeClr w14:val="tx1"/>
            </w14:solidFill>
          </w14:textFill>
        </w:rPr>
      </w:pPr>
    </w:p>
    <w:p w14:paraId="78F4FFCF">
      <w:pPr>
        <w:rPr>
          <w:color w:val="000000" w:themeColor="text1"/>
          <w14:textFill>
            <w14:solidFill>
              <w14:schemeClr w14:val="tx1"/>
            </w14:solidFill>
          </w14:textFill>
        </w:rPr>
      </w:pPr>
    </w:p>
    <w:p w14:paraId="1E8B5C3B">
      <w:pPr>
        <w:rPr>
          <w:color w:val="000000" w:themeColor="text1"/>
          <w14:textFill>
            <w14:solidFill>
              <w14:schemeClr w14:val="tx1"/>
            </w14:solidFill>
          </w14:textFill>
        </w:rPr>
      </w:pPr>
    </w:p>
    <w:p w14:paraId="42B14DB7">
      <w:pP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sectPr>
          <w:footerReference r:id="rId3" w:type="default"/>
          <w:pgSz w:w="11906" w:h="16838"/>
          <w:pgMar w:top="2098" w:right="1474" w:bottom="1984" w:left="1587" w:header="851" w:footer="992" w:gutter="0"/>
          <w:pgNumType w:fmt="decimal"/>
          <w:cols w:space="0" w:num="1"/>
          <w:rtlGutter w:val="0"/>
          <w:docGrid w:type="lines" w:linePitch="318" w:charSpace="0"/>
        </w:sectPr>
      </w:pPr>
    </w:p>
    <w:p w14:paraId="61D7C8AB">
      <w:pPr>
        <w:rPr>
          <w:rFonts w:hint="eastAsia" w:ascii="方正黑体简体" w:hAnsi="方正黑体简体" w:eastAsia="方正黑体简体" w:cs="方正黑体简体"/>
          <w:color w:val="000000" w:themeColor="text1"/>
          <w:sz w:val="32"/>
          <w:szCs w:val="32"/>
          <w:lang w:val="en-US"/>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t>附件</w:t>
      </w:r>
      <w:r>
        <w:rPr>
          <w:rFonts w:hint="eastAsia" w:ascii="方正黑体简体" w:hAnsi="方正黑体简体" w:eastAsia="方正黑体简体" w:cs="方正黑体简体"/>
          <w:color w:val="000000" w:themeColor="text1"/>
          <w:sz w:val="32"/>
          <w:szCs w:val="32"/>
          <w:lang w:val="en-US" w:eastAsia="zh-CN"/>
          <w14:textFill>
            <w14:solidFill>
              <w14:schemeClr w14:val="tx1"/>
            </w14:solidFill>
          </w14:textFill>
        </w:rPr>
        <w:t>1</w:t>
      </w:r>
    </w:p>
    <w:p w14:paraId="7AE74762">
      <w:pPr>
        <w:numPr>
          <w:ilvl w:val="0"/>
          <w:numId w:val="0"/>
        </w:numPr>
        <w:tabs>
          <w:tab w:val="left" w:pos="540"/>
        </w:tabs>
        <w:spacing w:line="578" w:lineRule="exact"/>
        <w:jc w:val="center"/>
        <w:rPr>
          <w:rFonts w:hint="eastAsia" w:ascii="方正黑体简体" w:hAnsi="方正黑体简体" w:eastAsia="方正黑体简体" w:cs="方正黑体简体"/>
          <w:color w:val="000000" w:themeColor="text1"/>
          <w:spacing w:val="-11"/>
          <w:sz w:val="36"/>
          <w:szCs w:val="36"/>
          <w:lang w:val="en-US" w:eastAsia="zh-CN"/>
          <w14:textFill>
            <w14:solidFill>
              <w14:schemeClr w14:val="tx1"/>
            </w14:solidFill>
          </w14:textFill>
        </w:rPr>
      </w:pPr>
      <w:r>
        <w:rPr>
          <w:rFonts w:hint="eastAsia" w:ascii="方正黑体简体" w:hAnsi="方正黑体简体" w:eastAsia="方正黑体简体" w:cs="方正黑体简体"/>
          <w:color w:val="000000" w:themeColor="text1"/>
          <w:spacing w:val="-11"/>
          <w:sz w:val="36"/>
          <w:szCs w:val="36"/>
          <w:lang w:val="en-US" w:eastAsia="zh-CN"/>
          <w14:textFill>
            <w14:solidFill>
              <w14:schemeClr w14:val="tx1"/>
            </w14:solidFill>
          </w14:textFill>
        </w:rPr>
        <w:t>成都市大弯中学校（初中部）</w:t>
      </w:r>
      <w:r>
        <w:rPr>
          <w:rFonts w:hint="default" w:ascii="方正黑体简体" w:hAnsi="方正黑体简体" w:eastAsia="方正黑体简体" w:cs="方正黑体简体"/>
          <w:color w:val="000000" w:themeColor="text1"/>
          <w:spacing w:val="-11"/>
          <w:sz w:val="36"/>
          <w:szCs w:val="36"/>
          <w:lang w:val="en-US" w:eastAsia="zh-CN"/>
          <w14:textFill>
            <w14:solidFill>
              <w14:schemeClr w14:val="tx1"/>
            </w14:solidFill>
          </w14:textFill>
        </w:rPr>
        <w:t>202</w:t>
      </w:r>
      <w:r>
        <w:rPr>
          <w:rFonts w:hint="eastAsia" w:ascii="方正黑体简体" w:hAnsi="方正黑体简体" w:eastAsia="方正黑体简体" w:cs="方正黑体简体"/>
          <w:color w:val="000000" w:themeColor="text1"/>
          <w:spacing w:val="-11"/>
          <w:sz w:val="36"/>
          <w:szCs w:val="36"/>
          <w:lang w:val="en-US" w:eastAsia="zh-CN"/>
          <w14:textFill>
            <w14:solidFill>
              <w14:schemeClr w14:val="tx1"/>
            </w14:solidFill>
          </w14:textFill>
        </w:rPr>
        <w:t>6年公开招聘编外教师岗位表</w:t>
      </w:r>
    </w:p>
    <w:tbl>
      <w:tblPr>
        <w:tblStyle w:val="10"/>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1202"/>
        <w:gridCol w:w="767"/>
        <w:gridCol w:w="604"/>
        <w:gridCol w:w="968"/>
        <w:gridCol w:w="1025"/>
        <w:gridCol w:w="3587"/>
        <w:gridCol w:w="1431"/>
      </w:tblGrid>
      <w:tr w14:paraId="7885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jc w:val="center"/>
        </w:trPr>
        <w:tc>
          <w:tcPr>
            <w:tcW w:w="753" w:type="dxa"/>
            <w:vMerge w:val="restart"/>
            <w:noWrap/>
            <w:vAlign w:val="center"/>
          </w:tcPr>
          <w:p w14:paraId="49156EAB">
            <w:pPr>
              <w:jc w:val="center"/>
              <w:rPr>
                <w:rFonts w:hint="default" w:ascii="仿宋_GB2312" w:hAnsi="仿宋_GB2312" w:eastAsia="仿宋_GB2312" w:cs="仿宋_GB2312"/>
                <w:b/>
                <w:bCs/>
                <w:color w:val="000000" w:themeColor="text1"/>
                <w:sz w:val="2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sz w:val="21"/>
                <w:szCs w:val="21"/>
                <w:lang w:val="en-US" w:eastAsia="zh-CN"/>
                <w14:textFill>
                  <w14:solidFill>
                    <w14:schemeClr w14:val="tx1"/>
                  </w14:solidFill>
                </w14:textFill>
              </w:rPr>
              <w:t>招聘单位</w:t>
            </w:r>
          </w:p>
        </w:tc>
        <w:tc>
          <w:tcPr>
            <w:tcW w:w="1969" w:type="dxa"/>
            <w:gridSpan w:val="2"/>
            <w:noWrap/>
            <w:vAlign w:val="center"/>
          </w:tcPr>
          <w:p w14:paraId="493B6797">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招聘岗位</w:t>
            </w:r>
          </w:p>
        </w:tc>
        <w:tc>
          <w:tcPr>
            <w:tcW w:w="604" w:type="dxa"/>
            <w:vMerge w:val="restart"/>
            <w:noWrap/>
            <w:tcMar>
              <w:left w:w="28" w:type="dxa"/>
              <w:right w:w="28" w:type="dxa"/>
            </w:tcMar>
            <w:vAlign w:val="center"/>
          </w:tcPr>
          <w:p w14:paraId="41637FFC">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招聘人数</w:t>
            </w:r>
          </w:p>
        </w:tc>
        <w:tc>
          <w:tcPr>
            <w:tcW w:w="5580" w:type="dxa"/>
            <w:gridSpan w:val="3"/>
            <w:noWrap/>
            <w:vAlign w:val="center"/>
          </w:tcPr>
          <w:p w14:paraId="1A804A3A">
            <w:pPr>
              <w:ind w:left="291"/>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其他条件要求</w:t>
            </w:r>
          </w:p>
        </w:tc>
        <w:tc>
          <w:tcPr>
            <w:tcW w:w="1431" w:type="dxa"/>
            <w:vMerge w:val="restart"/>
            <w:noWrap/>
            <w:vAlign w:val="center"/>
          </w:tcPr>
          <w:p w14:paraId="4862CABD">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备注</w:t>
            </w:r>
          </w:p>
        </w:tc>
      </w:tr>
      <w:tr w14:paraId="5EE5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4" w:hRule="atLeast"/>
          <w:jc w:val="center"/>
        </w:trPr>
        <w:tc>
          <w:tcPr>
            <w:tcW w:w="753" w:type="dxa"/>
            <w:vMerge w:val="continue"/>
            <w:noWrap/>
            <w:tcMar>
              <w:left w:w="28" w:type="dxa"/>
              <w:right w:w="28" w:type="dxa"/>
            </w:tcMar>
            <w:vAlign w:val="center"/>
          </w:tcPr>
          <w:p w14:paraId="6F80DE72">
            <w:pPr>
              <w:jc w:val="center"/>
              <w:rPr>
                <w:rFonts w:hint="eastAsia" w:ascii="仿宋_GB2312" w:hAnsi="仿宋_GB2312" w:eastAsia="仿宋_GB2312" w:cs="仿宋_GB2312"/>
                <w:b/>
                <w:bCs/>
                <w:color w:val="000000" w:themeColor="text1"/>
                <w:sz w:val="21"/>
                <w:szCs w:val="21"/>
                <w14:textFill>
                  <w14:solidFill>
                    <w14:schemeClr w14:val="tx1"/>
                  </w14:solidFill>
                </w14:textFill>
              </w:rPr>
            </w:pPr>
          </w:p>
        </w:tc>
        <w:tc>
          <w:tcPr>
            <w:tcW w:w="1202" w:type="dxa"/>
            <w:noWrap/>
            <w:tcMar>
              <w:left w:w="28" w:type="dxa"/>
              <w:right w:w="28" w:type="dxa"/>
            </w:tcMar>
            <w:vAlign w:val="center"/>
          </w:tcPr>
          <w:p w14:paraId="10F32674">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岗位</w:t>
            </w:r>
          </w:p>
          <w:p w14:paraId="3453AE22">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类别</w:t>
            </w:r>
          </w:p>
        </w:tc>
        <w:tc>
          <w:tcPr>
            <w:tcW w:w="767" w:type="dxa"/>
            <w:noWrap/>
            <w:vAlign w:val="center"/>
          </w:tcPr>
          <w:p w14:paraId="2BBC346F">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岗位</w:t>
            </w:r>
          </w:p>
          <w:p w14:paraId="183B114E">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名称</w:t>
            </w:r>
          </w:p>
        </w:tc>
        <w:tc>
          <w:tcPr>
            <w:tcW w:w="604" w:type="dxa"/>
            <w:vMerge w:val="continue"/>
            <w:noWrap/>
            <w:vAlign w:val="center"/>
          </w:tcPr>
          <w:p w14:paraId="69E3133D">
            <w:pPr>
              <w:rPr>
                <w:rFonts w:ascii="仿宋_GB2312" w:hAnsi="仿宋_GB2312" w:eastAsia="仿宋_GB2312" w:cs="仿宋_GB2312"/>
                <w:b/>
                <w:bCs/>
                <w:color w:val="000000" w:themeColor="text1"/>
                <w:sz w:val="21"/>
                <w:szCs w:val="21"/>
                <w14:textFill>
                  <w14:solidFill>
                    <w14:schemeClr w14:val="tx1"/>
                  </w14:solidFill>
                </w14:textFill>
              </w:rPr>
            </w:pPr>
          </w:p>
        </w:tc>
        <w:tc>
          <w:tcPr>
            <w:tcW w:w="968" w:type="dxa"/>
            <w:noWrap/>
            <w:vAlign w:val="center"/>
          </w:tcPr>
          <w:p w14:paraId="1684AAA2">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年龄</w:t>
            </w:r>
          </w:p>
        </w:tc>
        <w:tc>
          <w:tcPr>
            <w:tcW w:w="1025" w:type="dxa"/>
            <w:noWrap/>
            <w:vAlign w:val="center"/>
          </w:tcPr>
          <w:p w14:paraId="07B33492">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学历或学位</w:t>
            </w:r>
          </w:p>
        </w:tc>
        <w:tc>
          <w:tcPr>
            <w:tcW w:w="3587" w:type="dxa"/>
            <w:noWrap/>
            <w:vAlign w:val="center"/>
          </w:tcPr>
          <w:p w14:paraId="2FD7992C">
            <w:pPr>
              <w:jc w:val="center"/>
              <w:rPr>
                <w:rFonts w:ascii="仿宋_GB2312" w:hAnsi="仿宋_GB2312" w:eastAsia="仿宋_GB2312" w:cs="仿宋_GB2312"/>
                <w:b/>
                <w:bCs/>
                <w:color w:val="000000" w:themeColor="text1"/>
                <w:sz w:val="21"/>
                <w:szCs w:val="21"/>
                <w14:textFill>
                  <w14:solidFill>
                    <w14:schemeClr w14:val="tx1"/>
                  </w14:solidFill>
                </w14:textFill>
              </w:rPr>
            </w:pPr>
            <w:r>
              <w:rPr>
                <w:rFonts w:hint="eastAsia" w:ascii="仿宋_GB2312" w:hAnsi="仿宋_GB2312" w:eastAsia="仿宋_GB2312" w:cs="仿宋_GB2312"/>
                <w:b/>
                <w:bCs/>
                <w:color w:val="000000" w:themeColor="text1"/>
                <w:sz w:val="21"/>
                <w:szCs w:val="21"/>
                <w14:textFill>
                  <w14:solidFill>
                    <w14:schemeClr w14:val="tx1"/>
                  </w14:solidFill>
                </w14:textFill>
              </w:rPr>
              <w:t>专业条件要求</w:t>
            </w:r>
          </w:p>
        </w:tc>
        <w:tc>
          <w:tcPr>
            <w:tcW w:w="1431" w:type="dxa"/>
            <w:vMerge w:val="continue"/>
            <w:noWrap/>
            <w:vAlign w:val="center"/>
          </w:tcPr>
          <w:p w14:paraId="0F5CA67D">
            <w:pPr>
              <w:rPr>
                <w:rFonts w:ascii="仿宋_GB2312" w:hAnsi="仿宋_GB2312" w:eastAsia="仿宋_GB2312" w:cs="仿宋_GB2312"/>
                <w:b/>
                <w:bCs/>
                <w:color w:val="000000" w:themeColor="text1"/>
                <w:sz w:val="21"/>
                <w:szCs w:val="21"/>
                <w14:textFill>
                  <w14:solidFill>
                    <w14:schemeClr w14:val="tx1"/>
                  </w14:solidFill>
                </w14:textFill>
              </w:rPr>
            </w:pPr>
          </w:p>
        </w:tc>
      </w:tr>
      <w:tr w14:paraId="6DF7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08" w:hRule="atLeast"/>
          <w:jc w:val="center"/>
        </w:trPr>
        <w:tc>
          <w:tcPr>
            <w:tcW w:w="753" w:type="dxa"/>
            <w:vMerge w:val="restart"/>
            <w:noWrap/>
            <w:tcMar>
              <w:left w:w="28" w:type="dxa"/>
              <w:right w:w="28" w:type="dxa"/>
            </w:tcMar>
            <w:vAlign w:val="center"/>
          </w:tcPr>
          <w:p w14:paraId="3EE4BF1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成都市大弯中学校</w:t>
            </w:r>
          </w:p>
        </w:tc>
        <w:tc>
          <w:tcPr>
            <w:tcW w:w="1202" w:type="dxa"/>
            <w:noWrap/>
            <w:tcMar>
              <w:left w:w="28" w:type="dxa"/>
              <w:right w:w="28" w:type="dxa"/>
            </w:tcMar>
            <w:vAlign w:val="center"/>
          </w:tcPr>
          <w:p w14:paraId="090BC34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530B19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初中语文</w:t>
            </w:r>
          </w:p>
        </w:tc>
        <w:tc>
          <w:tcPr>
            <w:tcW w:w="604" w:type="dxa"/>
            <w:noWrap/>
            <w:vAlign w:val="center"/>
          </w:tcPr>
          <w:p w14:paraId="215724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9</w:t>
            </w:r>
          </w:p>
        </w:tc>
        <w:tc>
          <w:tcPr>
            <w:tcW w:w="968" w:type="dxa"/>
            <w:vMerge w:val="restart"/>
            <w:noWrap/>
            <w:vAlign w:val="center"/>
          </w:tcPr>
          <w:p w14:paraId="3F2019F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p w14:paraId="40C9241D">
            <w:pPr>
              <w:keepNext w:val="0"/>
              <w:keepLines w:val="0"/>
              <w:pageBreakBefore w:val="0"/>
              <w:widowControl w:val="0"/>
              <w:numPr>
                <w:ilvl w:val="0"/>
                <w:numId w:val="2"/>
              </w:numPr>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应聘人员年龄应在38岁及以下（1987年7月8日及以后出生），其中具有普通高等教育硕士研究生及以上学历的应聘人员年龄可放宽到41岁及以下（1984年7月8日及以后出生），</w:t>
            </w:r>
            <w:r>
              <w:rPr>
                <w:rFonts w:hint="eastAsia" w:ascii="方正仿宋简体" w:hAnsi="方正仿宋简体" w:eastAsia="方正仿宋简体" w:cs="方正仿宋简体"/>
                <w:b w:val="0"/>
                <w:bCs w:val="0"/>
                <w:color w:val="000000" w:themeColor="text1"/>
                <w:sz w:val="21"/>
                <w:szCs w:val="21"/>
                <w:highlight w:val="none"/>
                <w:lang w:val="en-US" w:eastAsia="zh-CN"/>
                <w14:textFill>
                  <w14:solidFill>
                    <w14:schemeClr w14:val="tx1"/>
                  </w14:solidFill>
                </w14:textFill>
              </w:rPr>
              <w:t>省市特级教师、正高级教师可不限制年龄。</w:t>
            </w:r>
          </w:p>
          <w:p w14:paraId="42D6D49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2.2026年7月31日前毕业的应往届高校毕业生；</w:t>
            </w:r>
          </w:p>
        </w:tc>
        <w:tc>
          <w:tcPr>
            <w:tcW w:w="1025" w:type="dxa"/>
            <w:noWrap/>
            <w:vAlign w:val="center"/>
          </w:tcPr>
          <w:p w14:paraId="77434EB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6E8B43B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本科：中国语言文学类（0501）、新闻传播学类（0503）、教育学（040101）；</w:t>
            </w:r>
          </w:p>
          <w:p w14:paraId="57C146A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研究生：中国语言文学（0501）、学科教学（语文）（045103）、课程与教学论（语文）（040102）</w:t>
            </w:r>
          </w:p>
        </w:tc>
        <w:tc>
          <w:tcPr>
            <w:tcW w:w="1431" w:type="dxa"/>
            <w:noWrap/>
            <w:vAlign w:val="center"/>
          </w:tcPr>
          <w:p w14:paraId="482A88C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57EE81C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2.普通话达到二甲及以上</w:t>
            </w:r>
          </w:p>
          <w:p w14:paraId="73BF529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71A5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5D0A719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5822226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692FF8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初中数学</w:t>
            </w:r>
          </w:p>
        </w:tc>
        <w:tc>
          <w:tcPr>
            <w:tcW w:w="604" w:type="dxa"/>
            <w:noWrap/>
            <w:vAlign w:val="center"/>
          </w:tcPr>
          <w:p w14:paraId="7D04D6B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10</w:t>
            </w:r>
          </w:p>
        </w:tc>
        <w:tc>
          <w:tcPr>
            <w:tcW w:w="968" w:type="dxa"/>
            <w:vMerge w:val="continue"/>
            <w:noWrap/>
            <w:vAlign w:val="center"/>
          </w:tcPr>
          <w:p w14:paraId="774434B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38E26D7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343D4E3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本科：数学类(0701）、教育学（040101）；</w:t>
            </w:r>
          </w:p>
          <w:p w14:paraId="0685776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研究生：数学（0701）、课程与教学论（数学）（040102）、学科教学（数学）（045104）</w:t>
            </w:r>
          </w:p>
        </w:tc>
        <w:tc>
          <w:tcPr>
            <w:tcW w:w="1431" w:type="dxa"/>
            <w:noWrap/>
            <w:vAlign w:val="center"/>
          </w:tcPr>
          <w:p w14:paraId="3AA3682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5743D2F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72670D3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3D6A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2933AF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6A86FCC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4A3F049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初中英语</w:t>
            </w:r>
          </w:p>
        </w:tc>
        <w:tc>
          <w:tcPr>
            <w:tcW w:w="604" w:type="dxa"/>
            <w:noWrap/>
            <w:vAlign w:val="center"/>
          </w:tcPr>
          <w:p w14:paraId="46077E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11</w:t>
            </w:r>
          </w:p>
        </w:tc>
        <w:tc>
          <w:tcPr>
            <w:tcW w:w="968" w:type="dxa"/>
            <w:vMerge w:val="continue"/>
            <w:noWrap/>
            <w:vAlign w:val="center"/>
          </w:tcPr>
          <w:p w14:paraId="36120E6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707C119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525667F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本科：英语（050201）、翻译（050261）、商务英语（050262）；</w:t>
            </w: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br w:type="textWrapping"/>
            </w: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研究生：英语语言文学（050201）,翻译（英语笔译）（055101），翻译（英语口译）（055102），课程与教学论（英语）（040102），学科教学（英语）（045108）</w:t>
            </w:r>
          </w:p>
        </w:tc>
        <w:tc>
          <w:tcPr>
            <w:tcW w:w="1431" w:type="dxa"/>
            <w:noWrap/>
            <w:vAlign w:val="center"/>
          </w:tcPr>
          <w:p w14:paraId="3A9D29A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0A65684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w:t>
            </w:r>
          </w:p>
          <w:p w14:paraId="4B2A236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p w14:paraId="31B4E6E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p w14:paraId="11C5441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7AD4C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7A8DD3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244B8C9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57C735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初中道德与法治</w:t>
            </w:r>
          </w:p>
        </w:tc>
        <w:tc>
          <w:tcPr>
            <w:tcW w:w="604" w:type="dxa"/>
            <w:noWrap/>
            <w:vAlign w:val="center"/>
          </w:tcPr>
          <w:p w14:paraId="03CC22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3</w:t>
            </w:r>
          </w:p>
        </w:tc>
        <w:tc>
          <w:tcPr>
            <w:tcW w:w="968" w:type="dxa"/>
            <w:vMerge w:val="continue"/>
            <w:noWrap/>
            <w:vAlign w:val="center"/>
          </w:tcPr>
          <w:p w14:paraId="28F6C43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1200C3A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17F6826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本科：政治学类（0302）、马克思主义理论类（0305）；</w:t>
            </w:r>
          </w:p>
          <w:p w14:paraId="1BD380F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研究生：政治学（0302），马克思主义理论（0305）、学科教学（思政）（045102）、课程与教学论（思政）（040102）</w:t>
            </w:r>
          </w:p>
        </w:tc>
        <w:tc>
          <w:tcPr>
            <w:tcW w:w="1431" w:type="dxa"/>
            <w:noWrap/>
            <w:vAlign w:val="center"/>
          </w:tcPr>
          <w:p w14:paraId="1D0730D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7EBBEA2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18C19C2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71DB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26DE5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4DF242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4B297A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初中历史</w:t>
            </w:r>
          </w:p>
        </w:tc>
        <w:tc>
          <w:tcPr>
            <w:tcW w:w="604" w:type="dxa"/>
            <w:noWrap/>
            <w:vAlign w:val="center"/>
          </w:tcPr>
          <w:p w14:paraId="27DB1AE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3</w:t>
            </w:r>
          </w:p>
        </w:tc>
        <w:tc>
          <w:tcPr>
            <w:tcW w:w="968" w:type="dxa"/>
            <w:vMerge w:val="continue"/>
            <w:noWrap/>
            <w:vAlign w:val="center"/>
          </w:tcPr>
          <w:p w14:paraId="0748BFB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606E4FE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0F6AEC2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 xml:space="preserve">本科：历史学类（0601）；                                </w:t>
            </w:r>
          </w:p>
          <w:p w14:paraId="00465CA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研究生：中国史（0602），世界史（0603），学科教学（历史）（045109），课程与教学论（历史）（040102）</w:t>
            </w:r>
          </w:p>
        </w:tc>
        <w:tc>
          <w:tcPr>
            <w:tcW w:w="1431" w:type="dxa"/>
            <w:noWrap/>
            <w:vAlign w:val="center"/>
          </w:tcPr>
          <w:p w14:paraId="4B9C2E5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69262F3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286D8BE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385AB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56EB47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1D8F21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571CCE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初中地理</w:t>
            </w:r>
          </w:p>
        </w:tc>
        <w:tc>
          <w:tcPr>
            <w:tcW w:w="604" w:type="dxa"/>
            <w:noWrap/>
            <w:vAlign w:val="center"/>
          </w:tcPr>
          <w:p w14:paraId="543678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w:t>
            </w:r>
          </w:p>
        </w:tc>
        <w:tc>
          <w:tcPr>
            <w:tcW w:w="968" w:type="dxa"/>
            <w:vMerge w:val="continue"/>
            <w:noWrap/>
            <w:vAlign w:val="center"/>
          </w:tcPr>
          <w:p w14:paraId="5F428ED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02F6E5A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6626D02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本科：地理科学类（0705）；</w:t>
            </w:r>
          </w:p>
          <w:p w14:paraId="5E431B4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研究生：地理学类（0705）,学科教学（地理）（045110）,课程与教学论(地理）（040102）</w:t>
            </w:r>
          </w:p>
        </w:tc>
        <w:tc>
          <w:tcPr>
            <w:tcW w:w="1431" w:type="dxa"/>
            <w:noWrap/>
            <w:vAlign w:val="center"/>
          </w:tcPr>
          <w:p w14:paraId="52AC2B3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68E8802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7E5ECA1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30FB6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3AA86B7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179F488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2013555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初中物理</w:t>
            </w:r>
          </w:p>
        </w:tc>
        <w:tc>
          <w:tcPr>
            <w:tcW w:w="604" w:type="dxa"/>
            <w:noWrap/>
            <w:vAlign w:val="center"/>
          </w:tcPr>
          <w:p w14:paraId="312B26B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7</w:t>
            </w:r>
          </w:p>
        </w:tc>
        <w:tc>
          <w:tcPr>
            <w:tcW w:w="968" w:type="dxa"/>
            <w:vMerge w:val="continue"/>
            <w:noWrap/>
            <w:vAlign w:val="center"/>
          </w:tcPr>
          <w:p w14:paraId="10D9644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3E4CE10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21A2A97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本科：物理学类（0702）；</w:t>
            </w:r>
          </w:p>
          <w:p w14:paraId="019344E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研究生：物理学类（0702），学科教学（物理）（045105），课程与教学论(物理）（040102）</w:t>
            </w:r>
          </w:p>
        </w:tc>
        <w:tc>
          <w:tcPr>
            <w:tcW w:w="1431" w:type="dxa"/>
            <w:noWrap/>
            <w:vAlign w:val="center"/>
          </w:tcPr>
          <w:p w14:paraId="73427C3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6232FDA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2614001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661A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3" w:hRule="atLeast"/>
          <w:jc w:val="center"/>
        </w:trPr>
        <w:tc>
          <w:tcPr>
            <w:tcW w:w="753" w:type="dxa"/>
            <w:vMerge w:val="continue"/>
            <w:noWrap/>
            <w:tcMar>
              <w:left w:w="28" w:type="dxa"/>
              <w:right w:w="28" w:type="dxa"/>
            </w:tcMar>
            <w:vAlign w:val="center"/>
          </w:tcPr>
          <w:p w14:paraId="1F823C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0A0C328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43E9FCB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初中体育</w:t>
            </w:r>
          </w:p>
        </w:tc>
        <w:tc>
          <w:tcPr>
            <w:tcW w:w="604" w:type="dxa"/>
            <w:noWrap/>
            <w:vAlign w:val="center"/>
          </w:tcPr>
          <w:p w14:paraId="58735CE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8</w:t>
            </w:r>
          </w:p>
        </w:tc>
        <w:tc>
          <w:tcPr>
            <w:tcW w:w="968" w:type="dxa"/>
            <w:vMerge w:val="continue"/>
            <w:noWrap/>
            <w:vAlign w:val="center"/>
          </w:tcPr>
          <w:p w14:paraId="4132308F">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77CFF56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665A3556">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本科：体育学类（0402）；</w:t>
            </w:r>
          </w:p>
          <w:p w14:paraId="6CE5D4F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研究生：体育学（一级学科）、学科教学（体育）（045112）、课程与教学论（体育）（040102）</w:t>
            </w:r>
          </w:p>
        </w:tc>
        <w:tc>
          <w:tcPr>
            <w:tcW w:w="1431" w:type="dxa"/>
            <w:noWrap/>
            <w:vAlign w:val="center"/>
          </w:tcPr>
          <w:p w14:paraId="3BAE1EC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01DE3E17">
            <w:pPr>
              <w:spacing w:line="240" w:lineRule="exact"/>
              <w:jc w:val="left"/>
              <w:rPr>
                <w:rFonts w:hint="default"/>
                <w:color w:val="000000" w:themeColor="text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tc>
      </w:tr>
      <w:tr w14:paraId="3321D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0" w:hRule="atLeast"/>
          <w:jc w:val="center"/>
        </w:trPr>
        <w:tc>
          <w:tcPr>
            <w:tcW w:w="753" w:type="dxa"/>
            <w:vMerge w:val="continue"/>
            <w:noWrap/>
            <w:tcMar>
              <w:left w:w="28" w:type="dxa"/>
              <w:right w:w="28" w:type="dxa"/>
            </w:tcMar>
            <w:vAlign w:val="center"/>
          </w:tcPr>
          <w:p w14:paraId="1BD04BC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240920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7D822C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初中化学</w:t>
            </w:r>
          </w:p>
        </w:tc>
        <w:tc>
          <w:tcPr>
            <w:tcW w:w="604" w:type="dxa"/>
            <w:noWrap/>
            <w:vAlign w:val="center"/>
          </w:tcPr>
          <w:p w14:paraId="40A0DF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7</w:t>
            </w:r>
          </w:p>
        </w:tc>
        <w:tc>
          <w:tcPr>
            <w:tcW w:w="968" w:type="dxa"/>
            <w:vMerge w:val="continue"/>
            <w:noWrap/>
            <w:vAlign w:val="center"/>
          </w:tcPr>
          <w:p w14:paraId="506B1333">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0AD9FA1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1519992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w:t>
            </w:r>
            <w:r>
              <w:rPr>
                <w:rFonts w:hint="eastAsia" w:ascii="方正仿宋简体" w:hAnsi="方正仿宋简体" w:eastAsia="方正仿宋简体" w:cs="方正仿宋简体"/>
                <w:b w:val="0"/>
                <w:bCs w:val="0"/>
                <w:color w:val="000000" w:themeColor="text1"/>
                <w:sz w:val="21"/>
                <w:szCs w:val="21"/>
                <w:highlight w:val="none"/>
                <w:lang w:val="en-US" w:eastAsia="zh-CN"/>
                <w14:textFill>
                  <w14:solidFill>
                    <w14:schemeClr w14:val="tx1"/>
                  </w14:solidFill>
                </w14:textFill>
              </w:rPr>
              <w:t>化学（0703）</w:t>
            </w:r>
          </w:p>
          <w:p w14:paraId="434E94D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研究生：化学（0703），学科教学（化学）（045106），课程与教学论（化学）（040102）</w:t>
            </w:r>
          </w:p>
        </w:tc>
        <w:tc>
          <w:tcPr>
            <w:tcW w:w="1431" w:type="dxa"/>
            <w:noWrap/>
            <w:vAlign w:val="center"/>
          </w:tcPr>
          <w:p w14:paraId="6562C54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514BBB0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2C15CBE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r w14:paraId="6B06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2" w:hRule="atLeast"/>
          <w:jc w:val="center"/>
        </w:trPr>
        <w:tc>
          <w:tcPr>
            <w:tcW w:w="753" w:type="dxa"/>
            <w:vMerge w:val="continue"/>
            <w:noWrap/>
            <w:tcMar>
              <w:left w:w="28" w:type="dxa"/>
              <w:right w:w="28" w:type="dxa"/>
            </w:tcMar>
            <w:vAlign w:val="center"/>
          </w:tcPr>
          <w:p w14:paraId="3CE0B10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202" w:type="dxa"/>
            <w:noWrap/>
            <w:tcMar>
              <w:left w:w="28" w:type="dxa"/>
              <w:right w:w="28" w:type="dxa"/>
            </w:tcMar>
            <w:vAlign w:val="center"/>
          </w:tcPr>
          <w:p w14:paraId="36A161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专业技术</w:t>
            </w:r>
          </w:p>
        </w:tc>
        <w:tc>
          <w:tcPr>
            <w:tcW w:w="767" w:type="dxa"/>
            <w:noWrap/>
            <w:vAlign w:val="center"/>
          </w:tcPr>
          <w:p w14:paraId="7F9B893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初中心理</w:t>
            </w:r>
          </w:p>
        </w:tc>
        <w:tc>
          <w:tcPr>
            <w:tcW w:w="604" w:type="dxa"/>
            <w:noWrap/>
            <w:vAlign w:val="center"/>
          </w:tcPr>
          <w:p w14:paraId="3EF85C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w:t>
            </w:r>
          </w:p>
        </w:tc>
        <w:tc>
          <w:tcPr>
            <w:tcW w:w="968" w:type="dxa"/>
            <w:vMerge w:val="continue"/>
            <w:noWrap/>
            <w:vAlign w:val="center"/>
          </w:tcPr>
          <w:p w14:paraId="08A6F16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c>
          <w:tcPr>
            <w:tcW w:w="1025" w:type="dxa"/>
            <w:noWrap/>
            <w:vAlign w:val="center"/>
          </w:tcPr>
          <w:p w14:paraId="525B530A">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本科及以上学历，取得学历相应学位。</w:t>
            </w:r>
          </w:p>
        </w:tc>
        <w:tc>
          <w:tcPr>
            <w:tcW w:w="3587" w:type="dxa"/>
            <w:noWrap/>
            <w:vAlign w:val="center"/>
          </w:tcPr>
          <w:p w14:paraId="30B72CC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本科：</w:t>
            </w:r>
            <w:r>
              <w:rPr>
                <w:rFonts w:hint="eastAsia" w:ascii="方正仿宋简体" w:hAnsi="方正仿宋简体" w:eastAsia="方正仿宋简体" w:cs="方正仿宋简体"/>
                <w:b w:val="0"/>
                <w:bCs w:val="0"/>
                <w:color w:val="000000" w:themeColor="text1"/>
                <w:sz w:val="21"/>
                <w:szCs w:val="21"/>
                <w:highlight w:val="none"/>
                <w:lang w:val="en-US" w:eastAsia="zh-CN"/>
                <w14:textFill>
                  <w14:solidFill>
                    <w14:schemeClr w14:val="tx1"/>
                  </w14:solidFill>
                </w14:textFill>
              </w:rPr>
              <w:t>心理学（0711）；</w:t>
            </w:r>
          </w:p>
          <w:p w14:paraId="3A1CDDDA">
            <w:pPr>
              <w:spacing w:line="240" w:lineRule="exact"/>
              <w:jc w:val="left"/>
              <w:rPr>
                <w:rFonts w:hint="default"/>
                <w:color w:val="000000" w:themeColor="text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研究生：心理学（0402），心理健康教育（045116），课程与教学论（心理健康）（040102）</w:t>
            </w:r>
          </w:p>
        </w:tc>
        <w:tc>
          <w:tcPr>
            <w:tcW w:w="1431" w:type="dxa"/>
            <w:noWrap/>
            <w:vAlign w:val="center"/>
          </w:tcPr>
          <w:p w14:paraId="6DBA0B4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1.具备相应学科和学段的教师资格证</w:t>
            </w:r>
          </w:p>
          <w:p w14:paraId="6B58A5E4">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r>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t>2.普通话二乙及以上</w:t>
            </w:r>
          </w:p>
          <w:p w14:paraId="3F4A0B0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方正仿宋简体" w:hAnsi="方正仿宋简体" w:eastAsia="方正仿宋简体" w:cs="方正仿宋简体"/>
                <w:b w:val="0"/>
                <w:bCs w:val="0"/>
                <w:color w:val="000000" w:themeColor="text1"/>
                <w:sz w:val="21"/>
                <w:szCs w:val="21"/>
                <w:lang w:val="en-US" w:eastAsia="zh-CN"/>
                <w14:textFill>
                  <w14:solidFill>
                    <w14:schemeClr w14:val="tx1"/>
                  </w14:solidFill>
                </w14:textFill>
              </w:rPr>
            </w:pPr>
          </w:p>
        </w:tc>
      </w:tr>
    </w:tbl>
    <w:p w14:paraId="20FAA8CF">
      <w:pPr>
        <w:rPr>
          <w:color w:val="000000" w:themeColor="text1"/>
          <w14:textFill>
            <w14:solidFill>
              <w14:schemeClr w14:val="tx1"/>
            </w14:solidFill>
          </w14:textFill>
        </w:rPr>
      </w:pPr>
    </w:p>
    <w:p w14:paraId="18E948D2">
      <w:pPr>
        <w:rPr>
          <w:rFonts w:hint="eastAsia"/>
          <w:color w:val="000000" w:themeColor="text1"/>
          <w:lang w:eastAsia="zh-CN"/>
          <w14:textFill>
            <w14:solidFill>
              <w14:schemeClr w14:val="tx1"/>
            </w14:solidFill>
          </w14:textFill>
        </w:rPr>
        <w:sectPr>
          <w:footerReference r:id="rId4" w:type="default"/>
          <w:pgSz w:w="11906" w:h="16838"/>
          <w:pgMar w:top="1440" w:right="1803" w:bottom="1440" w:left="1803" w:header="851" w:footer="992" w:gutter="0"/>
          <w:pgNumType w:fmt="decimal"/>
          <w:cols w:space="0" w:num="1"/>
          <w:rtlGutter w:val="0"/>
          <w:docGrid w:type="lines" w:linePitch="319" w:charSpace="0"/>
        </w:sectPr>
      </w:pPr>
    </w:p>
    <w:p w14:paraId="3A0A265B">
      <w:pPr>
        <w:rPr>
          <w:rFonts w:hint="eastAsia" w:ascii="方正黑体简体" w:hAnsi="方正黑体简体" w:eastAsia="方正黑体简体" w:cs="方正黑体简体"/>
          <w:color w:val="000000" w:themeColor="text1"/>
          <w:sz w:val="32"/>
          <w:szCs w:val="32"/>
          <w:lang w:val="en-US" w:eastAsia="zh-CN"/>
          <w14:textFill>
            <w14:solidFill>
              <w14:schemeClr w14:val="tx1"/>
            </w14:solidFill>
          </w14:textFill>
        </w:rPr>
      </w:pPr>
      <w:r>
        <w:rPr>
          <w:rFonts w:hint="eastAsia" w:ascii="方正黑体简体" w:hAnsi="方正黑体简体" w:eastAsia="方正黑体简体" w:cs="方正黑体简体"/>
          <w:color w:val="000000" w:themeColor="text1"/>
          <w:sz w:val="32"/>
          <w:szCs w:val="32"/>
          <w:lang w:eastAsia="zh-CN"/>
          <w14:textFill>
            <w14:solidFill>
              <w14:schemeClr w14:val="tx1"/>
            </w14:solidFill>
          </w14:textFill>
        </w:rPr>
        <w:t>附件</w:t>
      </w:r>
      <w:r>
        <w:rPr>
          <w:rFonts w:hint="eastAsia" w:ascii="方正黑体简体" w:hAnsi="方正黑体简体" w:eastAsia="方正黑体简体" w:cs="方正黑体简体"/>
          <w:color w:val="000000" w:themeColor="text1"/>
          <w:sz w:val="32"/>
          <w:szCs w:val="32"/>
          <w:lang w:val="en-US" w:eastAsia="zh-CN"/>
          <w14:textFill>
            <w14:solidFill>
              <w14:schemeClr w14:val="tx1"/>
            </w14:solidFill>
          </w14:textFill>
        </w:rPr>
        <w:t>2</w:t>
      </w:r>
    </w:p>
    <w:p w14:paraId="744588B3">
      <w:pPr>
        <w:numPr>
          <w:ilvl w:val="0"/>
          <w:numId w:val="0"/>
        </w:numPr>
        <w:tabs>
          <w:tab w:val="left" w:pos="540"/>
        </w:tabs>
        <w:spacing w:line="578" w:lineRule="exact"/>
        <w:jc w:val="center"/>
        <w:rPr>
          <w:rFonts w:hint="eastAsia" w:ascii="方正小标宋简体" w:hAnsi="方正小标宋简体" w:eastAsia="方正小标宋简体" w:cs="方正小标宋简体"/>
          <w:color w:val="000000" w:themeColor="text1"/>
          <w:spacing w:val="-11"/>
          <w:sz w:val="36"/>
          <w:szCs w:val="36"/>
          <w:lang w:val="en-US" w:eastAsia="zh-CN"/>
          <w14:textFill>
            <w14:solidFill>
              <w14:schemeClr w14:val="tx1"/>
            </w14:solidFill>
          </w14:textFill>
        </w:rPr>
      </w:pPr>
      <w:r>
        <w:rPr>
          <w:rFonts w:hint="eastAsia" w:ascii="方正黑体简体" w:hAnsi="方正黑体简体" w:eastAsia="方正黑体简体" w:cs="方正黑体简体"/>
          <w:color w:val="000000" w:themeColor="text1"/>
          <w:spacing w:val="-11"/>
          <w:sz w:val="36"/>
          <w:szCs w:val="36"/>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pacing w:val="-11"/>
          <w:sz w:val="36"/>
          <w:szCs w:val="36"/>
          <w:lang w:val="en-US" w:eastAsia="zh-CN"/>
          <w14:textFill>
            <w14:solidFill>
              <w14:schemeClr w14:val="tx1"/>
            </w14:solidFill>
          </w14:textFill>
        </w:rPr>
        <w:t>成都市大弯中学校（初中部）2026年公开招聘编外教师报名表</w:t>
      </w:r>
    </w:p>
    <w:p w14:paraId="57A54CB3">
      <w:pPr>
        <w:numPr>
          <w:ilvl w:val="0"/>
          <w:numId w:val="0"/>
        </w:numPr>
        <w:tabs>
          <w:tab w:val="left" w:pos="540"/>
        </w:tabs>
        <w:spacing w:line="578" w:lineRule="exact"/>
        <w:jc w:val="left"/>
        <w:rPr>
          <w:rFonts w:hint="eastAsia" w:ascii="方正楷体简体" w:hAnsi="方正楷体简体" w:eastAsia="方正楷体简体" w:cs="方正楷体简体"/>
          <w:color w:val="000000" w:themeColor="text1"/>
          <w:spacing w:val="-11"/>
          <w:sz w:val="28"/>
          <w:szCs w:val="28"/>
          <w:lang w:val="en-US" w:eastAsia="zh-CN"/>
          <w14:textFill>
            <w14:solidFill>
              <w14:schemeClr w14:val="tx1"/>
            </w14:solidFill>
          </w14:textFill>
        </w:rPr>
      </w:pPr>
      <w:r>
        <w:rPr>
          <w:rFonts w:hint="eastAsia" w:ascii="方正楷体简体" w:hAnsi="方正楷体简体" w:eastAsia="方正楷体简体" w:cs="方正楷体简体"/>
          <w:color w:val="000000" w:themeColor="text1"/>
          <w:spacing w:val="-11"/>
          <w:sz w:val="28"/>
          <w:szCs w:val="28"/>
          <w:lang w:val="en-US" w:eastAsia="zh-CN"/>
          <w14:textFill>
            <w14:solidFill>
              <w14:schemeClr w14:val="tx1"/>
            </w14:solidFill>
          </w14:textFill>
        </w:rPr>
        <w:t>应届</w:t>
      </w:r>
      <w:r>
        <w:rPr>
          <w:rFonts w:hint="eastAsia" w:ascii="方正楷体简体" w:hAnsi="方正楷体简体" w:eastAsia="方正楷体简体" w:cs="方正楷体简体"/>
          <w:color w:val="000000" w:themeColor="text1"/>
          <w:spacing w:val="-11"/>
          <w:sz w:val="28"/>
          <w:szCs w:val="28"/>
          <w:lang w:val="en-US" w:eastAsia="zh-CN"/>
          <w14:textFill>
            <w14:solidFill>
              <w14:schemeClr w14:val="tx1"/>
            </w14:solidFill>
          </w14:textFill>
        </w:rPr>
        <w:sym w:font="Wingdings" w:char="00A8"/>
      </w:r>
      <w:r>
        <w:rPr>
          <w:rFonts w:hint="eastAsia" w:ascii="方正楷体简体" w:hAnsi="方正楷体简体" w:eastAsia="方正楷体简体" w:cs="方正楷体简体"/>
          <w:color w:val="000000" w:themeColor="text1"/>
          <w:spacing w:val="-11"/>
          <w:sz w:val="28"/>
          <w:szCs w:val="28"/>
          <w:lang w:val="en-US" w:eastAsia="zh-CN"/>
          <w14:textFill>
            <w14:solidFill>
              <w14:schemeClr w14:val="tx1"/>
            </w14:solidFill>
          </w14:textFill>
        </w:rPr>
        <w:t>在职</w:t>
      </w:r>
      <w:r>
        <w:rPr>
          <w:rFonts w:hint="eastAsia" w:ascii="方正楷体简体" w:hAnsi="方正楷体简体" w:eastAsia="方正楷体简体" w:cs="方正楷体简体"/>
          <w:color w:val="000000" w:themeColor="text1"/>
          <w:spacing w:val="-11"/>
          <w:sz w:val="28"/>
          <w:szCs w:val="28"/>
          <w:lang w:val="en-US" w:eastAsia="zh-CN"/>
          <w14:textFill>
            <w14:solidFill>
              <w14:schemeClr w14:val="tx1"/>
            </w14:solidFill>
          </w14:textFill>
        </w:rPr>
        <w:sym w:font="Wingdings" w:char="00A8"/>
      </w:r>
      <w:r>
        <w:rPr>
          <w:rFonts w:hint="eastAsia" w:ascii="方正楷体简体" w:hAnsi="方正楷体简体" w:eastAsia="方正楷体简体" w:cs="方正楷体简体"/>
          <w:color w:val="000000" w:themeColor="text1"/>
          <w:spacing w:val="-11"/>
          <w:sz w:val="28"/>
          <w:szCs w:val="28"/>
          <w:lang w:val="en-US" w:eastAsia="zh-CN"/>
          <w14:textFill>
            <w14:solidFill>
              <w14:schemeClr w14:val="tx1"/>
            </w14:solidFill>
          </w14:textFill>
        </w:rPr>
        <w:t>　　　　　　　　　　　　　报考岗位：</w:t>
      </w:r>
    </w:p>
    <w:tbl>
      <w:tblPr>
        <w:tblStyle w:val="10"/>
        <w:tblW w:w="9690" w:type="dxa"/>
        <w:tblInd w:w="-252" w:type="dxa"/>
        <w:tblLayout w:type="autofit"/>
        <w:tblCellMar>
          <w:top w:w="0" w:type="dxa"/>
          <w:left w:w="108" w:type="dxa"/>
          <w:bottom w:w="0" w:type="dxa"/>
          <w:right w:w="108" w:type="dxa"/>
        </w:tblCellMar>
      </w:tblPr>
      <w:tblGrid>
        <w:gridCol w:w="785"/>
        <w:gridCol w:w="749"/>
        <w:gridCol w:w="296"/>
        <w:gridCol w:w="516"/>
        <w:gridCol w:w="481"/>
        <w:gridCol w:w="764"/>
        <w:gridCol w:w="111"/>
        <w:gridCol w:w="310"/>
        <w:gridCol w:w="419"/>
        <w:gridCol w:w="577"/>
        <w:gridCol w:w="314"/>
        <w:gridCol w:w="711"/>
        <w:gridCol w:w="518"/>
        <w:gridCol w:w="302"/>
        <w:gridCol w:w="788"/>
        <w:gridCol w:w="12"/>
        <w:gridCol w:w="191"/>
        <w:gridCol w:w="1846"/>
      </w:tblGrid>
      <w:tr w14:paraId="674EB3F2">
        <w:tblPrEx>
          <w:tblCellMar>
            <w:top w:w="0" w:type="dxa"/>
            <w:left w:w="108" w:type="dxa"/>
            <w:bottom w:w="0" w:type="dxa"/>
            <w:right w:w="108" w:type="dxa"/>
          </w:tblCellMar>
        </w:tblPrEx>
        <w:trPr>
          <w:trHeight w:val="567"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FD2A032">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  名</w:t>
            </w:r>
          </w:p>
        </w:tc>
        <w:tc>
          <w:tcPr>
            <w:tcW w:w="1293" w:type="dxa"/>
            <w:gridSpan w:val="3"/>
            <w:tcBorders>
              <w:top w:val="single" w:color="auto" w:sz="4" w:space="0"/>
              <w:left w:val="nil"/>
              <w:bottom w:val="single" w:color="auto" w:sz="4" w:space="0"/>
              <w:right w:val="single" w:color="auto" w:sz="4" w:space="0"/>
            </w:tcBorders>
            <w:vAlign w:val="center"/>
          </w:tcPr>
          <w:p w14:paraId="159797E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single" w:color="auto" w:sz="4" w:space="0"/>
              <w:left w:val="nil"/>
              <w:bottom w:val="single" w:color="auto" w:sz="4" w:space="0"/>
              <w:right w:val="single" w:color="auto" w:sz="4" w:space="0"/>
            </w:tcBorders>
            <w:vAlign w:val="center"/>
          </w:tcPr>
          <w:p w14:paraId="6A9B4DB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性  别</w:t>
            </w:r>
          </w:p>
        </w:tc>
        <w:tc>
          <w:tcPr>
            <w:tcW w:w="1310" w:type="dxa"/>
            <w:gridSpan w:val="3"/>
            <w:tcBorders>
              <w:top w:val="single" w:color="auto" w:sz="4" w:space="0"/>
              <w:left w:val="nil"/>
              <w:bottom w:val="single" w:color="auto" w:sz="4" w:space="0"/>
              <w:right w:val="single" w:color="auto" w:sz="4" w:space="0"/>
            </w:tcBorders>
            <w:vAlign w:val="center"/>
          </w:tcPr>
          <w:p w14:paraId="5878CDA5">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single" w:color="auto" w:sz="4" w:space="0"/>
              <w:left w:val="nil"/>
              <w:bottom w:val="single" w:color="auto" w:sz="4" w:space="0"/>
              <w:right w:val="single" w:color="auto" w:sz="4" w:space="0"/>
            </w:tcBorders>
            <w:vAlign w:val="center"/>
          </w:tcPr>
          <w:p w14:paraId="6128521C">
            <w:pPr>
              <w:widowControl/>
              <w:tabs>
                <w:tab w:val="left" w:pos="462"/>
              </w:tabs>
              <w:spacing w:line="300" w:lineRule="exact"/>
              <w:jc w:val="center"/>
              <w:rPr>
                <w:rFonts w:hint="eastAsia"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p w14:paraId="4D301577">
            <w:pPr>
              <w:widowControl/>
              <w:tabs>
                <w:tab w:val="left" w:pos="462"/>
              </w:tabs>
              <w:spacing w:line="30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（岁）</w:t>
            </w:r>
          </w:p>
        </w:tc>
        <w:tc>
          <w:tcPr>
            <w:tcW w:w="1293" w:type="dxa"/>
            <w:gridSpan w:val="4"/>
            <w:tcBorders>
              <w:top w:val="single" w:color="auto" w:sz="4" w:space="0"/>
              <w:left w:val="nil"/>
              <w:bottom w:val="single" w:color="auto" w:sz="4" w:space="0"/>
              <w:right w:val="single" w:color="auto" w:sz="4" w:space="0"/>
            </w:tcBorders>
            <w:vAlign w:val="center"/>
          </w:tcPr>
          <w:p w14:paraId="2C430EDE">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restart"/>
            <w:tcBorders>
              <w:top w:val="single" w:color="auto" w:sz="4" w:space="0"/>
              <w:left w:val="single" w:color="auto" w:sz="4" w:space="0"/>
              <w:bottom w:val="single" w:color="000000" w:sz="4" w:space="0"/>
              <w:right w:val="single" w:color="auto" w:sz="4" w:space="0"/>
            </w:tcBorders>
            <w:vAlign w:val="center"/>
          </w:tcPr>
          <w:p w14:paraId="55782CF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照片</w:t>
            </w:r>
          </w:p>
        </w:tc>
      </w:tr>
      <w:tr w14:paraId="68ED7753">
        <w:tblPrEx>
          <w:tblCellMar>
            <w:top w:w="0" w:type="dxa"/>
            <w:left w:w="108" w:type="dxa"/>
            <w:bottom w:w="0" w:type="dxa"/>
            <w:right w:w="108" w:type="dxa"/>
          </w:tblCellMar>
        </w:tblPrEx>
        <w:trPr>
          <w:trHeight w:val="567" w:hRule="exact"/>
        </w:trPr>
        <w:tc>
          <w:tcPr>
            <w:tcW w:w="1534" w:type="dxa"/>
            <w:gridSpan w:val="2"/>
            <w:tcBorders>
              <w:top w:val="nil"/>
              <w:left w:val="single" w:color="auto" w:sz="4" w:space="0"/>
              <w:bottom w:val="single" w:color="auto" w:sz="4" w:space="0"/>
              <w:right w:val="single" w:color="auto" w:sz="4" w:space="0"/>
            </w:tcBorders>
            <w:vAlign w:val="center"/>
          </w:tcPr>
          <w:p w14:paraId="3CB715A8">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身份证号码</w:t>
            </w:r>
          </w:p>
        </w:tc>
        <w:tc>
          <w:tcPr>
            <w:tcW w:w="3788" w:type="dxa"/>
            <w:gridSpan w:val="9"/>
            <w:tcBorders>
              <w:top w:val="nil"/>
              <w:left w:val="nil"/>
              <w:bottom w:val="single" w:color="auto" w:sz="4" w:space="0"/>
              <w:right w:val="single" w:color="auto" w:sz="4" w:space="0"/>
            </w:tcBorders>
            <w:vAlign w:val="center"/>
          </w:tcPr>
          <w:p w14:paraId="76FC5DF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2BCB160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1293" w:type="dxa"/>
            <w:gridSpan w:val="4"/>
            <w:tcBorders>
              <w:top w:val="nil"/>
              <w:left w:val="nil"/>
              <w:bottom w:val="single" w:color="auto" w:sz="4" w:space="0"/>
              <w:right w:val="single" w:color="auto" w:sz="4" w:space="0"/>
            </w:tcBorders>
            <w:vAlign w:val="center"/>
          </w:tcPr>
          <w:p w14:paraId="152E6D18">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c>
          <w:tcPr>
            <w:tcW w:w="1846" w:type="dxa"/>
            <w:vMerge w:val="continue"/>
            <w:tcBorders>
              <w:top w:val="single" w:color="auto" w:sz="4" w:space="0"/>
              <w:left w:val="single" w:color="auto" w:sz="4" w:space="0"/>
              <w:bottom w:val="single" w:color="000000" w:sz="4" w:space="0"/>
              <w:right w:val="single" w:color="auto" w:sz="4" w:space="0"/>
            </w:tcBorders>
            <w:vAlign w:val="center"/>
          </w:tcPr>
          <w:p w14:paraId="1C7EA8CB">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2EED2CDE">
        <w:tblPrEx>
          <w:tblCellMar>
            <w:top w:w="0" w:type="dxa"/>
            <w:left w:w="108" w:type="dxa"/>
            <w:bottom w:w="0" w:type="dxa"/>
            <w:right w:w="108" w:type="dxa"/>
          </w:tblCellMar>
        </w:tblPrEx>
        <w:trPr>
          <w:trHeight w:val="679" w:hRule="exact"/>
        </w:trPr>
        <w:tc>
          <w:tcPr>
            <w:tcW w:w="1534" w:type="dxa"/>
            <w:gridSpan w:val="2"/>
            <w:tcBorders>
              <w:top w:val="nil"/>
              <w:left w:val="single" w:color="auto" w:sz="4" w:space="0"/>
              <w:bottom w:val="single" w:color="auto" w:sz="4" w:space="0"/>
              <w:right w:val="single" w:color="auto" w:sz="4" w:space="0"/>
            </w:tcBorders>
            <w:vAlign w:val="center"/>
          </w:tcPr>
          <w:p w14:paraId="75C6B38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民  族</w:t>
            </w:r>
          </w:p>
        </w:tc>
        <w:tc>
          <w:tcPr>
            <w:tcW w:w="1293" w:type="dxa"/>
            <w:gridSpan w:val="3"/>
            <w:tcBorders>
              <w:top w:val="nil"/>
              <w:left w:val="nil"/>
              <w:bottom w:val="single" w:color="auto" w:sz="4" w:space="0"/>
              <w:right w:val="single" w:color="auto" w:sz="4" w:space="0"/>
            </w:tcBorders>
            <w:vAlign w:val="center"/>
          </w:tcPr>
          <w:p w14:paraId="5D8E7F2B">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185" w:type="dxa"/>
            <w:gridSpan w:val="3"/>
            <w:tcBorders>
              <w:top w:val="nil"/>
              <w:left w:val="nil"/>
              <w:bottom w:val="single" w:color="auto" w:sz="4" w:space="0"/>
              <w:right w:val="single" w:color="auto" w:sz="4" w:space="0"/>
            </w:tcBorders>
            <w:vAlign w:val="center"/>
          </w:tcPr>
          <w:p w14:paraId="729B563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籍  贯</w:t>
            </w:r>
          </w:p>
        </w:tc>
        <w:tc>
          <w:tcPr>
            <w:tcW w:w="1310" w:type="dxa"/>
            <w:gridSpan w:val="3"/>
            <w:tcBorders>
              <w:top w:val="nil"/>
              <w:left w:val="nil"/>
              <w:bottom w:val="single" w:color="auto" w:sz="4" w:space="0"/>
              <w:right w:val="single" w:color="auto" w:sz="4" w:space="0"/>
            </w:tcBorders>
            <w:vAlign w:val="center"/>
          </w:tcPr>
          <w:p w14:paraId="61BA5F20">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229" w:type="dxa"/>
            <w:gridSpan w:val="2"/>
            <w:tcBorders>
              <w:top w:val="nil"/>
              <w:left w:val="nil"/>
              <w:bottom w:val="single" w:color="auto" w:sz="4" w:space="0"/>
              <w:right w:val="single" w:color="auto" w:sz="4" w:space="0"/>
            </w:tcBorders>
            <w:vAlign w:val="center"/>
          </w:tcPr>
          <w:p w14:paraId="39B3D73D">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lang w:eastAsia="zh-CN"/>
                <w14:textFill>
                  <w14:solidFill>
                    <w14:schemeClr w14:val="tx1"/>
                  </w14:solidFill>
                </w14:textFill>
              </w:rPr>
              <w:t>是否编制内人员</w:t>
            </w:r>
          </w:p>
        </w:tc>
        <w:tc>
          <w:tcPr>
            <w:tcW w:w="1293" w:type="dxa"/>
            <w:gridSpan w:val="4"/>
            <w:tcBorders>
              <w:top w:val="nil"/>
              <w:left w:val="nil"/>
              <w:bottom w:val="single" w:color="auto" w:sz="4" w:space="0"/>
              <w:right w:val="single" w:color="auto" w:sz="4" w:space="0"/>
            </w:tcBorders>
            <w:vAlign w:val="center"/>
          </w:tcPr>
          <w:p w14:paraId="6D51AAF0">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5CEA4569">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51260DC">
        <w:tblPrEx>
          <w:tblCellMar>
            <w:top w:w="0" w:type="dxa"/>
            <w:left w:w="108" w:type="dxa"/>
            <w:bottom w:w="0" w:type="dxa"/>
            <w:right w:w="108" w:type="dxa"/>
          </w:tblCellMar>
        </w:tblPrEx>
        <w:trPr>
          <w:trHeight w:val="703" w:hRule="exact"/>
        </w:trPr>
        <w:tc>
          <w:tcPr>
            <w:tcW w:w="1830" w:type="dxa"/>
            <w:gridSpan w:val="3"/>
            <w:tcBorders>
              <w:top w:val="nil"/>
              <w:left w:val="single" w:color="auto" w:sz="4" w:space="0"/>
              <w:bottom w:val="single" w:color="auto" w:sz="4" w:space="0"/>
              <w:right w:val="single" w:color="auto" w:sz="4" w:space="0"/>
            </w:tcBorders>
            <w:vAlign w:val="center"/>
          </w:tcPr>
          <w:p w14:paraId="3C1592CE">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专业技术职务</w:t>
            </w:r>
          </w:p>
          <w:p w14:paraId="4ACF884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及聘任时间</w:t>
            </w:r>
          </w:p>
        </w:tc>
        <w:tc>
          <w:tcPr>
            <w:tcW w:w="2182" w:type="dxa"/>
            <w:gridSpan w:val="5"/>
            <w:tcBorders>
              <w:top w:val="nil"/>
              <w:left w:val="nil"/>
              <w:bottom w:val="single" w:color="auto" w:sz="4" w:space="0"/>
              <w:right w:val="single" w:color="auto" w:sz="4" w:space="0"/>
            </w:tcBorders>
            <w:vAlign w:val="center"/>
          </w:tcPr>
          <w:p w14:paraId="28192ACA">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320C94F7">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个人特长</w:t>
            </w:r>
          </w:p>
        </w:tc>
        <w:tc>
          <w:tcPr>
            <w:tcW w:w="2522" w:type="dxa"/>
            <w:gridSpan w:val="6"/>
            <w:tcBorders>
              <w:top w:val="nil"/>
              <w:left w:val="nil"/>
              <w:bottom w:val="single" w:color="auto" w:sz="4" w:space="0"/>
              <w:right w:val="single" w:color="auto" w:sz="4" w:space="0"/>
            </w:tcBorders>
            <w:vAlign w:val="center"/>
          </w:tcPr>
          <w:p w14:paraId="34C6BB49">
            <w:pPr>
              <w:widowControl/>
              <w:tabs>
                <w:tab w:val="left" w:pos="462"/>
              </w:tabs>
              <w:spacing w:line="300" w:lineRule="exact"/>
              <w:jc w:val="left"/>
              <w:rPr>
                <w:rFonts w:ascii="方正黑体简体" w:hAnsi="楷体" w:eastAsia="方正黑体简体" w:cs="宋体"/>
                <w:color w:val="000000" w:themeColor="text1"/>
                <w:kern w:val="0"/>
                <w:sz w:val="24"/>
                <w14:textFill>
                  <w14:solidFill>
                    <w14:schemeClr w14:val="tx1"/>
                  </w14:solidFill>
                </w14:textFill>
              </w:rPr>
            </w:pPr>
          </w:p>
        </w:tc>
        <w:tc>
          <w:tcPr>
            <w:tcW w:w="1846" w:type="dxa"/>
            <w:vMerge w:val="continue"/>
            <w:tcBorders>
              <w:top w:val="single" w:color="auto" w:sz="4" w:space="0"/>
              <w:left w:val="single" w:color="auto" w:sz="4" w:space="0"/>
              <w:bottom w:val="single" w:color="auto" w:sz="4" w:space="0"/>
              <w:right w:val="single" w:color="auto" w:sz="4" w:space="0"/>
            </w:tcBorders>
            <w:vAlign w:val="center"/>
          </w:tcPr>
          <w:p w14:paraId="2FDC52B0">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9D73D21">
        <w:tblPrEx>
          <w:tblCellMar>
            <w:top w:w="0" w:type="dxa"/>
            <w:left w:w="108" w:type="dxa"/>
            <w:bottom w:w="0" w:type="dxa"/>
            <w:right w:w="108" w:type="dxa"/>
          </w:tblCellMar>
        </w:tblPrEx>
        <w:trPr>
          <w:trHeight w:val="570" w:hRule="exact"/>
        </w:trPr>
        <w:tc>
          <w:tcPr>
            <w:tcW w:w="785" w:type="dxa"/>
            <w:vMerge w:val="restart"/>
            <w:tcBorders>
              <w:top w:val="nil"/>
              <w:left w:val="single" w:color="auto" w:sz="4" w:space="0"/>
              <w:right w:val="single" w:color="auto" w:sz="4" w:space="0"/>
            </w:tcBorders>
            <w:vAlign w:val="center"/>
          </w:tcPr>
          <w:p w14:paraId="4AC8F116">
            <w:pPr>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学历学位</w:t>
            </w:r>
          </w:p>
        </w:tc>
        <w:tc>
          <w:tcPr>
            <w:tcW w:w="1045" w:type="dxa"/>
            <w:gridSpan w:val="2"/>
            <w:tcBorders>
              <w:top w:val="nil"/>
              <w:left w:val="single" w:color="auto" w:sz="4" w:space="0"/>
              <w:bottom w:val="single" w:color="auto" w:sz="4" w:space="0"/>
              <w:right w:val="single" w:color="auto" w:sz="4" w:space="0"/>
            </w:tcBorders>
            <w:vAlign w:val="center"/>
          </w:tcPr>
          <w:p w14:paraId="607D5B1E">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全日制教 育</w:t>
            </w:r>
          </w:p>
        </w:tc>
        <w:tc>
          <w:tcPr>
            <w:tcW w:w="2182" w:type="dxa"/>
            <w:gridSpan w:val="5"/>
            <w:tcBorders>
              <w:top w:val="nil"/>
              <w:left w:val="nil"/>
              <w:bottom w:val="single" w:color="auto" w:sz="4" w:space="0"/>
              <w:right w:val="single" w:color="auto" w:sz="4" w:space="0"/>
            </w:tcBorders>
            <w:vAlign w:val="center"/>
          </w:tcPr>
          <w:p w14:paraId="34675E3C">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6C2BAB89">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0AFAD538">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3941447F">
        <w:tblPrEx>
          <w:tblCellMar>
            <w:top w:w="0" w:type="dxa"/>
            <w:left w:w="108" w:type="dxa"/>
            <w:bottom w:w="0" w:type="dxa"/>
            <w:right w:w="108" w:type="dxa"/>
          </w:tblCellMar>
        </w:tblPrEx>
        <w:trPr>
          <w:trHeight w:val="706" w:hRule="exact"/>
        </w:trPr>
        <w:tc>
          <w:tcPr>
            <w:tcW w:w="785" w:type="dxa"/>
            <w:vMerge w:val="continue"/>
            <w:tcBorders>
              <w:left w:val="single" w:color="auto" w:sz="4" w:space="0"/>
              <w:bottom w:val="single" w:color="auto" w:sz="4" w:space="0"/>
              <w:right w:val="single" w:color="auto" w:sz="4" w:space="0"/>
            </w:tcBorders>
            <w:vAlign w:val="center"/>
          </w:tcPr>
          <w:p w14:paraId="6B881C3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045" w:type="dxa"/>
            <w:gridSpan w:val="2"/>
            <w:tcBorders>
              <w:top w:val="single" w:color="auto" w:sz="4" w:space="0"/>
              <w:left w:val="single" w:color="auto" w:sz="4" w:space="0"/>
              <w:bottom w:val="single" w:color="auto" w:sz="4" w:space="0"/>
              <w:right w:val="single" w:color="auto" w:sz="4" w:space="0"/>
            </w:tcBorders>
            <w:vAlign w:val="center"/>
          </w:tcPr>
          <w:p w14:paraId="7AE20784">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在 职</w:t>
            </w:r>
          </w:p>
          <w:p w14:paraId="640E67B2">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教 育</w:t>
            </w:r>
          </w:p>
        </w:tc>
        <w:tc>
          <w:tcPr>
            <w:tcW w:w="2182" w:type="dxa"/>
            <w:gridSpan w:val="5"/>
            <w:tcBorders>
              <w:top w:val="nil"/>
              <w:left w:val="nil"/>
              <w:bottom w:val="single" w:color="auto" w:sz="4" w:space="0"/>
              <w:right w:val="single" w:color="auto" w:sz="4" w:space="0"/>
            </w:tcBorders>
            <w:vAlign w:val="center"/>
          </w:tcPr>
          <w:p w14:paraId="521D9156">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10" w:type="dxa"/>
            <w:gridSpan w:val="3"/>
            <w:tcBorders>
              <w:top w:val="nil"/>
              <w:left w:val="nil"/>
              <w:bottom w:val="single" w:color="auto" w:sz="4" w:space="0"/>
              <w:right w:val="single" w:color="auto" w:sz="4" w:space="0"/>
            </w:tcBorders>
            <w:vAlign w:val="center"/>
          </w:tcPr>
          <w:p w14:paraId="4E9EA69B">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毕业院校系及专业</w:t>
            </w:r>
          </w:p>
        </w:tc>
        <w:tc>
          <w:tcPr>
            <w:tcW w:w="4368" w:type="dxa"/>
            <w:gridSpan w:val="7"/>
            <w:tcBorders>
              <w:top w:val="nil"/>
              <w:left w:val="nil"/>
              <w:bottom w:val="single" w:color="auto" w:sz="4" w:space="0"/>
              <w:right w:val="single" w:color="auto" w:sz="4" w:space="0"/>
            </w:tcBorders>
            <w:vAlign w:val="center"/>
          </w:tcPr>
          <w:p w14:paraId="1174B4F6">
            <w:pPr>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5D1CACF7">
        <w:tblPrEx>
          <w:tblCellMar>
            <w:top w:w="0" w:type="dxa"/>
            <w:left w:w="108" w:type="dxa"/>
            <w:bottom w:w="0" w:type="dxa"/>
            <w:right w:w="108" w:type="dxa"/>
          </w:tblCellMar>
        </w:tblPrEx>
        <w:trPr>
          <w:trHeight w:val="688" w:hRule="exact"/>
        </w:trPr>
        <w:tc>
          <w:tcPr>
            <w:tcW w:w="1534" w:type="dxa"/>
            <w:gridSpan w:val="2"/>
            <w:tcBorders>
              <w:top w:val="nil"/>
              <w:left w:val="single" w:color="auto" w:sz="4" w:space="0"/>
              <w:bottom w:val="single" w:color="auto" w:sz="4" w:space="0"/>
              <w:right w:val="single" w:color="auto" w:sz="4" w:space="0"/>
            </w:tcBorders>
            <w:vAlign w:val="center"/>
          </w:tcPr>
          <w:p w14:paraId="407060DE">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通讯地址及</w:t>
            </w:r>
          </w:p>
          <w:p w14:paraId="0F0C876F">
            <w:pPr>
              <w:widowControl/>
              <w:tabs>
                <w:tab w:val="left" w:pos="462"/>
              </w:tabs>
              <w:spacing w:line="300" w:lineRule="exact"/>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邮政编码</w:t>
            </w:r>
          </w:p>
        </w:tc>
        <w:tc>
          <w:tcPr>
            <w:tcW w:w="4499" w:type="dxa"/>
            <w:gridSpan w:val="10"/>
            <w:tcBorders>
              <w:top w:val="single" w:color="auto" w:sz="4" w:space="0"/>
              <w:left w:val="nil"/>
              <w:bottom w:val="single" w:color="auto" w:sz="4" w:space="0"/>
              <w:right w:val="single" w:color="000000" w:sz="4" w:space="0"/>
            </w:tcBorders>
            <w:vAlign w:val="center"/>
          </w:tcPr>
          <w:p w14:paraId="2EA4BDD3">
            <w:pPr>
              <w:widowControl/>
              <w:tabs>
                <w:tab w:val="left" w:pos="462"/>
              </w:tabs>
              <w:spacing w:line="300" w:lineRule="exact"/>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nil"/>
              <w:left w:val="nil"/>
              <w:bottom w:val="single" w:color="auto" w:sz="4" w:space="0"/>
              <w:right w:val="single" w:color="auto" w:sz="4" w:space="0"/>
            </w:tcBorders>
            <w:vAlign w:val="center"/>
          </w:tcPr>
          <w:p w14:paraId="1C134349">
            <w:pPr>
              <w:widowControl/>
              <w:tabs>
                <w:tab w:val="left" w:pos="462"/>
              </w:tabs>
              <w:spacing w:line="300" w:lineRule="exact"/>
              <w:jc w:val="center"/>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联系电话</w:t>
            </w:r>
          </w:p>
        </w:tc>
        <w:tc>
          <w:tcPr>
            <w:tcW w:w="2037" w:type="dxa"/>
            <w:gridSpan w:val="2"/>
            <w:tcBorders>
              <w:top w:val="nil"/>
              <w:left w:val="nil"/>
              <w:bottom w:val="single" w:color="auto" w:sz="4" w:space="0"/>
              <w:right w:val="single" w:color="auto" w:sz="4" w:space="0"/>
            </w:tcBorders>
            <w:vAlign w:val="center"/>
          </w:tcPr>
          <w:p w14:paraId="666CC5E2">
            <w:pPr>
              <w:widowControl/>
              <w:tabs>
                <w:tab w:val="left" w:pos="462"/>
              </w:tabs>
              <w:jc w:val="left"/>
              <w:rPr>
                <w:rFonts w:ascii="方正黑体简体" w:hAnsi="楷体" w:eastAsia="方正黑体简体" w:cs="宋体"/>
                <w:color w:val="000000" w:themeColor="text1"/>
                <w:kern w:val="0"/>
                <w:sz w:val="24"/>
                <w14:textFill>
                  <w14:solidFill>
                    <w14:schemeClr w14:val="tx1"/>
                  </w14:solidFill>
                </w14:textFill>
              </w:rPr>
            </w:pPr>
          </w:p>
        </w:tc>
      </w:tr>
      <w:tr w14:paraId="4BCEC466">
        <w:tblPrEx>
          <w:tblCellMar>
            <w:top w:w="0" w:type="dxa"/>
            <w:left w:w="108" w:type="dxa"/>
            <w:bottom w:w="0" w:type="dxa"/>
            <w:right w:w="108" w:type="dxa"/>
          </w:tblCellMar>
        </w:tblPrEx>
        <w:trPr>
          <w:trHeight w:val="646" w:hRule="exact"/>
        </w:trPr>
        <w:tc>
          <w:tcPr>
            <w:tcW w:w="1534" w:type="dxa"/>
            <w:gridSpan w:val="2"/>
            <w:tcBorders>
              <w:top w:val="nil"/>
              <w:left w:val="single" w:color="auto" w:sz="4" w:space="0"/>
              <w:bottom w:val="single" w:color="auto" w:sz="4" w:space="0"/>
              <w:right w:val="single" w:color="auto" w:sz="4" w:space="0"/>
            </w:tcBorders>
            <w:vAlign w:val="center"/>
          </w:tcPr>
          <w:p w14:paraId="29976877">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现工作单位名</w:t>
            </w:r>
            <w:r>
              <w:rPr>
                <w:rFonts w:hint="eastAsia" w:ascii="方正黑体简体" w:hAnsi="楷体" w:eastAsia="方正黑体简体" w:cs="宋体"/>
                <w:color w:val="000000" w:themeColor="text1"/>
                <w:kern w:val="0"/>
                <w:sz w:val="24"/>
                <w14:textFill>
                  <w14:solidFill>
                    <w14:schemeClr w14:val="tx1"/>
                  </w14:solidFill>
                </w14:textFill>
              </w:rPr>
              <w:t>称</w:t>
            </w:r>
            <w:r>
              <w:rPr>
                <w:rFonts w:hint="eastAsia" w:ascii="方正黑体简体" w:hAnsi="楷体" w:eastAsia="方正黑体简体" w:cs="宋体"/>
                <w:color w:val="000000" w:themeColor="text1"/>
                <w:kern w:val="0"/>
                <w:sz w:val="24"/>
                <w:lang w:eastAsia="zh-CN"/>
                <w14:textFill>
                  <w14:solidFill>
                    <w14:schemeClr w14:val="tx1"/>
                  </w14:solidFill>
                </w14:textFill>
              </w:rPr>
              <w:t>及职务</w:t>
            </w:r>
          </w:p>
        </w:tc>
        <w:tc>
          <w:tcPr>
            <w:tcW w:w="4499" w:type="dxa"/>
            <w:gridSpan w:val="10"/>
            <w:tcBorders>
              <w:top w:val="nil"/>
              <w:left w:val="nil"/>
              <w:bottom w:val="single" w:color="auto" w:sz="4" w:space="0"/>
              <w:right w:val="single" w:color="auto" w:sz="4" w:space="0"/>
            </w:tcBorders>
            <w:vAlign w:val="center"/>
          </w:tcPr>
          <w:p w14:paraId="4E27A359">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bottom w:val="single" w:color="auto" w:sz="4" w:space="0"/>
              <w:right w:val="single" w:color="auto" w:sz="4" w:space="0"/>
            </w:tcBorders>
            <w:vAlign w:val="center"/>
          </w:tcPr>
          <w:p w14:paraId="4DC8CBDD">
            <w:pPr>
              <w:keepNext w:val="0"/>
              <w:keepLines w:val="0"/>
              <w:pageBreakBefore w:val="0"/>
              <w:widowControl/>
              <w:tabs>
                <w:tab w:val="left" w:pos="462"/>
              </w:tabs>
              <w:kinsoku/>
              <w:wordWrap/>
              <w:overflowPunct/>
              <w:topLinePunct w:val="0"/>
              <w:autoSpaceDE/>
              <w:autoSpaceDN/>
              <w:bidi w:val="0"/>
              <w:adjustRightInd/>
              <w:snapToGrid/>
              <w:spacing w:line="30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现任教学段和学科</w:t>
            </w:r>
          </w:p>
        </w:tc>
        <w:tc>
          <w:tcPr>
            <w:tcW w:w="2037" w:type="dxa"/>
            <w:gridSpan w:val="2"/>
            <w:tcBorders>
              <w:top w:val="single" w:color="auto" w:sz="4" w:space="0"/>
              <w:left w:val="single" w:color="auto" w:sz="4" w:space="0"/>
              <w:right w:val="single" w:color="000000" w:sz="4" w:space="0"/>
            </w:tcBorders>
            <w:vAlign w:val="center"/>
          </w:tcPr>
          <w:p w14:paraId="08FA669C">
            <w:pPr>
              <w:widowControl/>
              <w:tabs>
                <w:tab w:val="left" w:pos="462"/>
              </w:tabs>
              <w:rPr>
                <w:rFonts w:ascii="方正黑体简体" w:hAnsi="楷体" w:eastAsia="方正黑体简体" w:cs="宋体"/>
                <w:color w:val="000000" w:themeColor="text1"/>
                <w:kern w:val="0"/>
                <w:sz w:val="24"/>
                <w14:textFill>
                  <w14:solidFill>
                    <w14:schemeClr w14:val="tx1"/>
                  </w14:solidFill>
                </w14:textFill>
              </w:rPr>
            </w:pPr>
          </w:p>
        </w:tc>
      </w:tr>
      <w:tr w14:paraId="4A87D5DE">
        <w:tblPrEx>
          <w:tblCellMar>
            <w:top w:w="0" w:type="dxa"/>
            <w:left w:w="108" w:type="dxa"/>
            <w:bottom w:w="0" w:type="dxa"/>
            <w:right w:w="108" w:type="dxa"/>
          </w:tblCellMar>
        </w:tblPrEx>
        <w:trPr>
          <w:trHeight w:val="646" w:hRule="exac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4C90D4F">
            <w:pPr>
              <w:widowControl/>
              <w:tabs>
                <w:tab w:val="left" w:pos="462"/>
              </w:tabs>
              <w:spacing w:line="240" w:lineRule="exact"/>
              <w:jc w:val="center"/>
              <w:rPr>
                <w:rFonts w:ascii="方正黑体简体" w:hAnsi="楷体" w:eastAsia="方正黑体简体" w:cs="宋体"/>
                <w:color w:val="000000" w:themeColor="text1"/>
                <w:spacing w:val="-10"/>
                <w:kern w:val="0"/>
                <w:sz w:val="24"/>
                <w14:textFill>
                  <w14:solidFill>
                    <w14:schemeClr w14:val="tx1"/>
                  </w14:solidFill>
                </w14:textFill>
              </w:rPr>
            </w:pPr>
            <w:r>
              <w:rPr>
                <w:rFonts w:hint="eastAsia" w:ascii="方正黑体简体" w:hAnsi="楷体" w:eastAsia="方正黑体简体" w:cs="宋体"/>
                <w:color w:val="000000" w:themeColor="text1"/>
                <w:spacing w:val="-10"/>
                <w:kern w:val="0"/>
                <w:sz w:val="24"/>
                <w14:textFill>
                  <w14:solidFill>
                    <w14:schemeClr w14:val="tx1"/>
                  </w14:solidFill>
                </w14:textFill>
              </w:rPr>
              <w:t>报考学校</w:t>
            </w:r>
          </w:p>
        </w:tc>
        <w:tc>
          <w:tcPr>
            <w:tcW w:w="4499" w:type="dxa"/>
            <w:gridSpan w:val="10"/>
            <w:tcBorders>
              <w:top w:val="single" w:color="auto" w:sz="4" w:space="0"/>
              <w:left w:val="nil"/>
              <w:right w:val="single" w:color="auto" w:sz="4" w:space="0"/>
            </w:tcBorders>
            <w:vAlign w:val="center"/>
          </w:tcPr>
          <w:p w14:paraId="011292E3">
            <w:pPr>
              <w:widowControl/>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620" w:type="dxa"/>
            <w:gridSpan w:val="4"/>
            <w:tcBorders>
              <w:top w:val="single" w:color="auto" w:sz="4" w:space="0"/>
              <w:left w:val="nil"/>
              <w:right w:val="single" w:color="auto" w:sz="4" w:space="0"/>
            </w:tcBorders>
            <w:vAlign w:val="center"/>
          </w:tcPr>
          <w:p w14:paraId="68BDCAD1">
            <w:pPr>
              <w:widowControl/>
              <w:tabs>
                <w:tab w:val="left" w:pos="462"/>
              </w:tabs>
              <w:spacing w:line="240" w:lineRule="exact"/>
              <w:jc w:val="center"/>
              <w:rPr>
                <w:rFonts w:hint="eastAsia" w:ascii="方正黑体简体" w:hAnsi="楷体" w:eastAsia="方正黑体简体" w:cs="宋体"/>
                <w:color w:val="000000" w:themeColor="text1"/>
                <w:kern w:val="0"/>
                <w:sz w:val="24"/>
                <w:lang w:eastAsia="zh-CN"/>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报考</w:t>
            </w:r>
            <w:r>
              <w:rPr>
                <w:rFonts w:hint="eastAsia" w:ascii="方正黑体简体" w:hAnsi="楷体" w:eastAsia="方正黑体简体" w:cs="宋体"/>
                <w:color w:val="000000" w:themeColor="text1"/>
                <w:kern w:val="0"/>
                <w:sz w:val="24"/>
                <w:lang w:eastAsia="zh-CN"/>
                <w14:textFill>
                  <w14:solidFill>
                    <w14:schemeClr w14:val="tx1"/>
                  </w14:solidFill>
                </w14:textFill>
              </w:rPr>
              <w:t>岗位</w:t>
            </w:r>
          </w:p>
        </w:tc>
        <w:tc>
          <w:tcPr>
            <w:tcW w:w="2037" w:type="dxa"/>
            <w:gridSpan w:val="2"/>
            <w:tcBorders>
              <w:top w:val="single" w:color="auto" w:sz="4" w:space="0"/>
              <w:left w:val="single" w:color="auto" w:sz="4" w:space="0"/>
              <w:right w:val="single" w:color="000000" w:sz="4" w:space="0"/>
            </w:tcBorders>
            <w:vAlign w:val="center"/>
          </w:tcPr>
          <w:p w14:paraId="024B7B13">
            <w:pPr>
              <w:widowControl/>
              <w:tabs>
                <w:tab w:val="left" w:pos="462"/>
              </w:tabs>
              <w:spacing w:line="240" w:lineRule="exact"/>
              <w:rPr>
                <w:rFonts w:ascii="方正黑体简体" w:hAnsi="楷体" w:eastAsia="方正黑体简体" w:cs="宋体"/>
                <w:color w:val="000000" w:themeColor="text1"/>
                <w:kern w:val="0"/>
                <w:sz w:val="24"/>
                <w14:textFill>
                  <w14:solidFill>
                    <w14:schemeClr w14:val="tx1"/>
                  </w14:solidFill>
                </w14:textFill>
              </w:rPr>
            </w:pPr>
          </w:p>
        </w:tc>
      </w:tr>
      <w:tr w14:paraId="209627D1">
        <w:tblPrEx>
          <w:tblCellMar>
            <w:top w:w="0" w:type="dxa"/>
            <w:left w:w="108" w:type="dxa"/>
            <w:bottom w:w="0" w:type="dxa"/>
            <w:right w:w="108" w:type="dxa"/>
          </w:tblCellMar>
        </w:tblPrEx>
        <w:trPr>
          <w:trHeight w:val="306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180073B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工作经历</w:t>
            </w:r>
          </w:p>
        </w:tc>
        <w:tc>
          <w:tcPr>
            <w:tcW w:w="8156" w:type="dxa"/>
            <w:gridSpan w:val="16"/>
            <w:tcBorders>
              <w:top w:val="single" w:color="auto" w:sz="4" w:space="0"/>
              <w:left w:val="nil"/>
              <w:bottom w:val="single" w:color="auto" w:sz="4" w:space="0"/>
              <w:right w:val="single" w:color="000000" w:sz="4" w:space="0"/>
            </w:tcBorders>
            <w:vAlign w:val="center"/>
          </w:tcPr>
          <w:p w14:paraId="6E6A461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w:t>
            </w:r>
          </w:p>
        </w:tc>
      </w:tr>
      <w:tr w14:paraId="10B52DB8">
        <w:tblPrEx>
          <w:tblCellMar>
            <w:top w:w="0" w:type="dxa"/>
            <w:left w:w="108" w:type="dxa"/>
            <w:bottom w:w="0" w:type="dxa"/>
            <w:right w:w="108" w:type="dxa"/>
          </w:tblCellMar>
        </w:tblPrEx>
        <w:trPr>
          <w:trHeight w:val="445" w:hRule="atLeast"/>
        </w:trPr>
        <w:tc>
          <w:tcPr>
            <w:tcW w:w="1534" w:type="dxa"/>
            <w:gridSpan w:val="2"/>
            <w:vMerge w:val="restart"/>
            <w:tcBorders>
              <w:top w:val="nil"/>
              <w:left w:val="single" w:color="auto" w:sz="4" w:space="0"/>
              <w:right w:val="single" w:color="auto" w:sz="4" w:space="0"/>
            </w:tcBorders>
            <w:vAlign w:val="center"/>
          </w:tcPr>
          <w:p w14:paraId="6E4FC9C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所获荣誉及表彰情况</w:t>
            </w:r>
          </w:p>
        </w:tc>
        <w:tc>
          <w:tcPr>
            <w:tcW w:w="2168" w:type="dxa"/>
            <w:gridSpan w:val="5"/>
            <w:tcBorders>
              <w:top w:val="single" w:color="auto" w:sz="4" w:space="0"/>
              <w:left w:val="nil"/>
              <w:bottom w:val="single" w:color="auto" w:sz="4" w:space="0"/>
              <w:right w:val="single" w:color="auto" w:sz="4" w:space="0"/>
            </w:tcBorders>
            <w:vAlign w:val="center"/>
          </w:tcPr>
          <w:p w14:paraId="611E87E4">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2F029DB">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570B871">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27BB345">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1F820FDF">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right w:val="single" w:color="auto" w:sz="4" w:space="0"/>
            </w:tcBorders>
            <w:vAlign w:val="center"/>
          </w:tcPr>
          <w:p w14:paraId="756B11A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D655623">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C10E130">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4BBE98A">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C73A75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18F7523B">
        <w:tblPrEx>
          <w:tblCellMar>
            <w:top w:w="0" w:type="dxa"/>
            <w:left w:w="108" w:type="dxa"/>
            <w:bottom w:w="0" w:type="dxa"/>
            <w:right w:w="108" w:type="dxa"/>
          </w:tblCellMar>
        </w:tblPrEx>
        <w:trPr>
          <w:trHeight w:val="457" w:hRule="atLeast"/>
        </w:trPr>
        <w:tc>
          <w:tcPr>
            <w:tcW w:w="1534" w:type="dxa"/>
            <w:gridSpan w:val="2"/>
            <w:vMerge w:val="continue"/>
            <w:tcBorders>
              <w:left w:val="single" w:color="auto" w:sz="4" w:space="0"/>
              <w:right w:val="single" w:color="auto" w:sz="4" w:space="0"/>
            </w:tcBorders>
            <w:vAlign w:val="center"/>
          </w:tcPr>
          <w:p w14:paraId="5ECB902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5D2CBC78">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D611BE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23AD776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4A8C35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6618D254">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39E8175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7FFA512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38F41DC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78B8037">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0386565A">
            <w:pPr>
              <w:tabs>
                <w:tab w:val="left" w:pos="462"/>
              </w:tabs>
              <w:spacing w:line="240" w:lineRule="exact"/>
              <w:jc w:val="center"/>
              <w:rPr>
                <w:rFonts w:hint="eastAsia" w:ascii="方正黑体简体" w:hAnsi="楷体" w:eastAsia="方正黑体简体" w:cs="宋体"/>
                <w:color w:val="000000" w:themeColor="text1"/>
                <w:kern w:val="0"/>
                <w:sz w:val="24"/>
                <w:szCs w:val="24"/>
                <w14:textFill>
                  <w14:solidFill>
                    <w14:schemeClr w14:val="tx1"/>
                  </w14:solidFill>
                </w14:textFill>
              </w:rPr>
            </w:pPr>
          </w:p>
        </w:tc>
      </w:tr>
      <w:tr w14:paraId="580293BA">
        <w:tblPrEx>
          <w:tblCellMar>
            <w:top w:w="0" w:type="dxa"/>
            <w:left w:w="108" w:type="dxa"/>
            <w:bottom w:w="0" w:type="dxa"/>
            <w:right w:w="108" w:type="dxa"/>
          </w:tblCellMar>
        </w:tblPrEx>
        <w:trPr>
          <w:trHeight w:val="454" w:hRule="atLeast"/>
        </w:trPr>
        <w:tc>
          <w:tcPr>
            <w:tcW w:w="1534" w:type="dxa"/>
            <w:gridSpan w:val="2"/>
            <w:vMerge w:val="continue"/>
            <w:tcBorders>
              <w:left w:val="single" w:color="auto" w:sz="4" w:space="0"/>
              <w:right w:val="single" w:color="auto" w:sz="4" w:space="0"/>
            </w:tcBorders>
            <w:vAlign w:val="center"/>
          </w:tcPr>
          <w:p w14:paraId="4F23ADB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6F9B124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7F6250C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E84517E">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1B2C5005">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w:t>
            </w:r>
          </w:p>
        </w:tc>
      </w:tr>
      <w:tr w14:paraId="3F1883ED">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66AB8DF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354C8F34">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22F603D9">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3480F1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6E3208DD">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0EA3B4A6">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406DE39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C2118AC">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96BBAA6">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782B94A2">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BE767CF">
            <w:pPr>
              <w:tabs>
                <w:tab w:val="left" w:pos="462"/>
              </w:tabs>
              <w:spacing w:line="240" w:lineRule="exact"/>
              <w:jc w:val="center"/>
              <w:rPr>
                <w:rFonts w:ascii="方正黑体简体" w:hAnsi="楷体" w:eastAsia="方正黑体简体" w:cs="宋体"/>
                <w:color w:val="000000" w:themeColor="text1"/>
                <w:kern w:val="0"/>
                <w:sz w:val="24"/>
                <w:szCs w:val="24"/>
                <w14:textFill>
                  <w14:solidFill>
                    <w14:schemeClr w14:val="tx1"/>
                  </w14:solidFill>
                </w14:textFill>
              </w:rPr>
            </w:pPr>
          </w:p>
        </w:tc>
      </w:tr>
      <w:tr w14:paraId="5AA372C6">
        <w:tblPrEx>
          <w:tblCellMar>
            <w:top w:w="0" w:type="dxa"/>
            <w:left w:w="108" w:type="dxa"/>
            <w:bottom w:w="0" w:type="dxa"/>
            <w:right w:w="108" w:type="dxa"/>
          </w:tblCellMar>
        </w:tblPrEx>
        <w:trPr>
          <w:trHeight w:val="355" w:hRule="atLeast"/>
        </w:trPr>
        <w:tc>
          <w:tcPr>
            <w:tcW w:w="1534" w:type="dxa"/>
            <w:gridSpan w:val="2"/>
            <w:vMerge w:val="restart"/>
            <w:tcBorders>
              <w:top w:val="single" w:color="auto" w:sz="4" w:space="0"/>
              <w:left w:val="single" w:color="auto" w:sz="4" w:space="0"/>
              <w:right w:val="single" w:color="auto" w:sz="4" w:space="0"/>
            </w:tcBorders>
            <w:vAlign w:val="center"/>
          </w:tcPr>
          <w:p w14:paraId="4FE655F2">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赛课及论文发表情况</w:t>
            </w:r>
          </w:p>
        </w:tc>
        <w:tc>
          <w:tcPr>
            <w:tcW w:w="2168" w:type="dxa"/>
            <w:gridSpan w:val="5"/>
            <w:tcBorders>
              <w:top w:val="single" w:color="auto" w:sz="4" w:space="0"/>
              <w:left w:val="nil"/>
              <w:bottom w:val="single" w:color="auto" w:sz="4" w:space="0"/>
              <w:right w:val="single" w:color="auto" w:sz="4" w:space="0"/>
            </w:tcBorders>
            <w:vAlign w:val="center"/>
          </w:tcPr>
          <w:p w14:paraId="3516B16A">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名  称</w:t>
            </w: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5FEC10E">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发证单位</w:t>
            </w: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48E309F9">
            <w:pPr>
              <w:spacing w:line="240" w:lineRule="exact"/>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发证时间</w:t>
            </w: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846C348">
            <w:pPr>
              <w:spacing w:line="240" w:lineRule="exact"/>
              <w:ind w:firstLine="480" w:firstLineChars="200"/>
              <w:jc w:val="center"/>
              <w:rPr>
                <w:rFonts w:ascii="方正黑体简体" w:hAnsi="楷体" w:eastAsia="方正黑体简体"/>
                <w:color w:val="000000" w:themeColor="text1"/>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奖励层次</w:t>
            </w:r>
          </w:p>
        </w:tc>
      </w:tr>
      <w:tr w14:paraId="54E401DB">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3984E9AB">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2027745">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B2A9DAC">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78D72B6">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395FACAA">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38FA32F2">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06AB908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B84BA10">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130FA1EE">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088F6E33">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2CA623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54D999B4">
        <w:tblPrEx>
          <w:tblCellMar>
            <w:top w:w="0" w:type="dxa"/>
            <w:left w:w="108" w:type="dxa"/>
            <w:bottom w:w="0" w:type="dxa"/>
            <w:right w:w="108" w:type="dxa"/>
          </w:tblCellMar>
        </w:tblPrEx>
        <w:trPr>
          <w:trHeight w:val="355" w:hRule="atLeast"/>
        </w:trPr>
        <w:tc>
          <w:tcPr>
            <w:tcW w:w="1534" w:type="dxa"/>
            <w:gridSpan w:val="2"/>
            <w:vMerge w:val="continue"/>
            <w:tcBorders>
              <w:left w:val="single" w:color="auto" w:sz="4" w:space="0"/>
              <w:right w:val="single" w:color="auto" w:sz="4" w:space="0"/>
            </w:tcBorders>
            <w:vAlign w:val="center"/>
          </w:tcPr>
          <w:p w14:paraId="3A7684DE">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17771269">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51C6F147">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3946C1E3">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2D6343EC">
            <w:pPr>
              <w:tabs>
                <w:tab w:val="left" w:pos="462"/>
              </w:tabs>
              <w:spacing w:line="240" w:lineRule="exact"/>
              <w:jc w:val="center"/>
              <w:rPr>
                <w:rFonts w:ascii="方正黑体简体" w:hAnsi="楷体" w:eastAsia="方正黑体简体" w:cs="宋体"/>
                <w:color w:val="000000" w:themeColor="text1"/>
                <w:kern w:val="0"/>
                <w:sz w:val="24"/>
                <w14:textFill>
                  <w14:solidFill>
                    <w14:schemeClr w14:val="tx1"/>
                  </w14:solidFill>
                </w14:textFill>
              </w:rPr>
            </w:pPr>
          </w:p>
        </w:tc>
      </w:tr>
      <w:tr w14:paraId="7DD4D2A4">
        <w:tblPrEx>
          <w:tblCellMar>
            <w:top w:w="0" w:type="dxa"/>
            <w:left w:w="108" w:type="dxa"/>
            <w:bottom w:w="0" w:type="dxa"/>
            <w:right w:w="108" w:type="dxa"/>
          </w:tblCellMar>
        </w:tblPrEx>
        <w:trPr>
          <w:trHeight w:val="377" w:hRule="atLeast"/>
        </w:trPr>
        <w:tc>
          <w:tcPr>
            <w:tcW w:w="1534" w:type="dxa"/>
            <w:gridSpan w:val="2"/>
            <w:vMerge w:val="continue"/>
            <w:tcBorders>
              <w:left w:val="single" w:color="auto" w:sz="4" w:space="0"/>
              <w:bottom w:val="single" w:color="auto" w:sz="4" w:space="0"/>
              <w:right w:val="single" w:color="auto" w:sz="4" w:space="0"/>
            </w:tcBorders>
            <w:vAlign w:val="center"/>
          </w:tcPr>
          <w:p w14:paraId="000CA910">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168" w:type="dxa"/>
            <w:gridSpan w:val="5"/>
            <w:tcBorders>
              <w:top w:val="single" w:color="auto" w:sz="4" w:space="0"/>
              <w:left w:val="nil"/>
              <w:bottom w:val="single" w:color="auto" w:sz="4" w:space="0"/>
              <w:right w:val="single" w:color="auto" w:sz="4" w:space="0"/>
            </w:tcBorders>
            <w:vAlign w:val="center"/>
          </w:tcPr>
          <w:p w14:paraId="5197B286">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306" w:type="dxa"/>
            <w:gridSpan w:val="3"/>
            <w:tcBorders>
              <w:top w:val="single" w:color="auto" w:sz="4" w:space="0"/>
              <w:left w:val="single" w:color="auto" w:sz="4" w:space="0"/>
              <w:bottom w:val="single" w:color="auto" w:sz="4" w:space="0"/>
              <w:right w:val="single" w:color="auto" w:sz="4" w:space="0"/>
            </w:tcBorders>
            <w:vAlign w:val="center"/>
          </w:tcPr>
          <w:p w14:paraId="0A50B4F9">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845" w:type="dxa"/>
            <w:gridSpan w:val="4"/>
            <w:tcBorders>
              <w:top w:val="single" w:color="auto" w:sz="4" w:space="0"/>
              <w:left w:val="single" w:color="auto" w:sz="4" w:space="0"/>
              <w:bottom w:val="single" w:color="auto" w:sz="4" w:space="0"/>
              <w:right w:val="single" w:color="auto" w:sz="4" w:space="0"/>
            </w:tcBorders>
            <w:vAlign w:val="center"/>
          </w:tcPr>
          <w:p w14:paraId="1CFDA282">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837" w:type="dxa"/>
            <w:gridSpan w:val="4"/>
            <w:tcBorders>
              <w:top w:val="single" w:color="auto" w:sz="4" w:space="0"/>
              <w:left w:val="single" w:color="auto" w:sz="4" w:space="0"/>
              <w:bottom w:val="single" w:color="auto" w:sz="4" w:space="0"/>
              <w:right w:val="single" w:color="000000" w:sz="4" w:space="0"/>
            </w:tcBorders>
            <w:vAlign w:val="center"/>
          </w:tcPr>
          <w:p w14:paraId="759C9BE4">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465F017">
        <w:tblPrEx>
          <w:tblCellMar>
            <w:top w:w="0" w:type="dxa"/>
            <w:left w:w="108" w:type="dxa"/>
            <w:bottom w:w="0" w:type="dxa"/>
            <w:right w:w="108" w:type="dxa"/>
          </w:tblCellMar>
        </w:tblPrEx>
        <w:trPr>
          <w:cantSplit/>
          <w:trHeight w:val="925" w:hRule="atLeast"/>
        </w:trPr>
        <w:tc>
          <w:tcPr>
            <w:tcW w:w="1534" w:type="dxa"/>
            <w:gridSpan w:val="2"/>
            <w:vMerge w:val="restart"/>
            <w:tcBorders>
              <w:top w:val="single" w:color="auto" w:sz="4" w:space="0"/>
              <w:left w:val="single" w:color="auto" w:sz="4" w:space="0"/>
              <w:right w:val="single" w:color="auto" w:sz="4" w:space="0"/>
            </w:tcBorders>
            <w:vAlign w:val="center"/>
          </w:tcPr>
          <w:p w14:paraId="60958FF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家庭主要成员及重要社会关系</w:t>
            </w:r>
          </w:p>
        </w:tc>
        <w:tc>
          <w:tcPr>
            <w:tcW w:w="812" w:type="dxa"/>
            <w:gridSpan w:val="2"/>
            <w:tcBorders>
              <w:top w:val="single" w:color="auto" w:sz="4" w:space="0"/>
              <w:left w:val="nil"/>
              <w:bottom w:val="single" w:color="auto" w:sz="4" w:space="0"/>
              <w:right w:val="single" w:color="auto" w:sz="4" w:space="0"/>
            </w:tcBorders>
            <w:vAlign w:val="center"/>
          </w:tcPr>
          <w:p w14:paraId="1E0326EE">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spacing w:val="-20"/>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与本人</w:t>
            </w:r>
          </w:p>
          <w:p w14:paraId="1CBB3087">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关系</w:t>
            </w: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0119DBD">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姓名</w:t>
            </w: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7465A9B">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出生年月</w:t>
            </w: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341EAA78">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政治面貌</w:t>
            </w: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461AD45">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工作单位及职务</w:t>
            </w: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97234BD">
            <w:pPr>
              <w:keepNext w:val="0"/>
              <w:keepLines w:val="0"/>
              <w:pageBreakBefore w:val="0"/>
              <w:widowControl/>
              <w:tabs>
                <w:tab w:val="left" w:pos="462"/>
              </w:tabs>
              <w:kinsoku/>
              <w:wordWrap/>
              <w:overflowPunct/>
              <w:topLinePunct w:val="0"/>
              <w:autoSpaceDE/>
              <w:autoSpaceDN/>
              <w:bidi w:val="0"/>
              <w:adjustRightInd/>
              <w:snapToGrid/>
              <w:spacing w:line="360" w:lineRule="exact"/>
              <w:jc w:val="center"/>
              <w:textAlignment w:val="auto"/>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spacing w:val="-20"/>
                <w:kern w:val="0"/>
                <w:sz w:val="24"/>
                <w14:textFill>
                  <w14:solidFill>
                    <w14:schemeClr w14:val="tx1"/>
                  </w14:solidFill>
                </w14:textFill>
              </w:rPr>
              <w:t>户口所在地</w:t>
            </w:r>
          </w:p>
        </w:tc>
      </w:tr>
      <w:tr w14:paraId="6B078055">
        <w:tblPrEx>
          <w:tblCellMar>
            <w:top w:w="0" w:type="dxa"/>
            <w:left w:w="108" w:type="dxa"/>
            <w:bottom w:w="0" w:type="dxa"/>
            <w:right w:w="108" w:type="dxa"/>
          </w:tblCellMar>
        </w:tblPrEx>
        <w:trPr>
          <w:cantSplit/>
          <w:trHeight w:val="749" w:hRule="atLeast"/>
        </w:trPr>
        <w:tc>
          <w:tcPr>
            <w:tcW w:w="1534" w:type="dxa"/>
            <w:gridSpan w:val="2"/>
            <w:vMerge w:val="continue"/>
            <w:tcBorders>
              <w:left w:val="single" w:color="auto" w:sz="4" w:space="0"/>
              <w:right w:val="single" w:color="auto" w:sz="4" w:space="0"/>
            </w:tcBorders>
            <w:vAlign w:val="center"/>
          </w:tcPr>
          <w:p w14:paraId="5ADFFD3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7791BF8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CF1FB4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0C13B6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1B4C171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0E7D156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16E16C9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09F42907">
        <w:tblPrEx>
          <w:tblCellMar>
            <w:top w:w="0" w:type="dxa"/>
            <w:left w:w="108" w:type="dxa"/>
            <w:bottom w:w="0" w:type="dxa"/>
            <w:right w:w="108" w:type="dxa"/>
          </w:tblCellMar>
        </w:tblPrEx>
        <w:trPr>
          <w:cantSplit/>
          <w:trHeight w:val="790" w:hRule="atLeast"/>
        </w:trPr>
        <w:tc>
          <w:tcPr>
            <w:tcW w:w="1534" w:type="dxa"/>
            <w:gridSpan w:val="2"/>
            <w:vMerge w:val="continue"/>
            <w:tcBorders>
              <w:left w:val="single" w:color="auto" w:sz="4" w:space="0"/>
              <w:right w:val="single" w:color="auto" w:sz="4" w:space="0"/>
            </w:tcBorders>
            <w:vAlign w:val="center"/>
          </w:tcPr>
          <w:p w14:paraId="172BB38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0B324568">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0292ADA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83D307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4BAC6CE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E69843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48D77F6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1BF5CD2">
        <w:tblPrEx>
          <w:tblCellMar>
            <w:top w:w="0" w:type="dxa"/>
            <w:left w:w="108" w:type="dxa"/>
            <w:bottom w:w="0" w:type="dxa"/>
            <w:right w:w="108" w:type="dxa"/>
          </w:tblCellMar>
        </w:tblPrEx>
        <w:trPr>
          <w:cantSplit/>
          <w:trHeight w:val="772" w:hRule="atLeast"/>
        </w:trPr>
        <w:tc>
          <w:tcPr>
            <w:tcW w:w="1534" w:type="dxa"/>
            <w:gridSpan w:val="2"/>
            <w:vMerge w:val="continue"/>
            <w:tcBorders>
              <w:left w:val="single" w:color="auto" w:sz="4" w:space="0"/>
              <w:right w:val="single" w:color="auto" w:sz="4" w:space="0"/>
            </w:tcBorders>
            <w:vAlign w:val="center"/>
          </w:tcPr>
          <w:p w14:paraId="2AF4138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034784A2">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1DD845D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41BB0AC4">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418860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4F3B4BB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52B5F48A">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4BBCE73D">
        <w:tblPrEx>
          <w:tblCellMar>
            <w:top w:w="0" w:type="dxa"/>
            <w:left w:w="108" w:type="dxa"/>
            <w:bottom w:w="0" w:type="dxa"/>
            <w:right w:w="108" w:type="dxa"/>
          </w:tblCellMar>
        </w:tblPrEx>
        <w:trPr>
          <w:cantSplit/>
          <w:trHeight w:val="682" w:hRule="atLeast"/>
        </w:trPr>
        <w:tc>
          <w:tcPr>
            <w:tcW w:w="1534" w:type="dxa"/>
            <w:gridSpan w:val="2"/>
            <w:vMerge w:val="continue"/>
            <w:tcBorders>
              <w:left w:val="single" w:color="auto" w:sz="4" w:space="0"/>
              <w:right w:val="single" w:color="auto" w:sz="4" w:space="0"/>
            </w:tcBorders>
            <w:vAlign w:val="center"/>
          </w:tcPr>
          <w:p w14:paraId="0383A13E">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642C780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6C96A5D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3BF6DFE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02F35E8D">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7EF7FA89">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05966B9B">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1003F038">
        <w:tblPrEx>
          <w:tblCellMar>
            <w:top w:w="0" w:type="dxa"/>
            <w:left w:w="108" w:type="dxa"/>
            <w:bottom w:w="0" w:type="dxa"/>
            <w:right w:w="108" w:type="dxa"/>
          </w:tblCellMar>
        </w:tblPrEx>
        <w:trPr>
          <w:cantSplit/>
          <w:trHeight w:val="449" w:hRule="atLeast"/>
        </w:trPr>
        <w:tc>
          <w:tcPr>
            <w:tcW w:w="1534" w:type="dxa"/>
            <w:gridSpan w:val="2"/>
            <w:vMerge w:val="continue"/>
            <w:tcBorders>
              <w:left w:val="single" w:color="auto" w:sz="4" w:space="0"/>
              <w:right w:val="single" w:color="auto" w:sz="4" w:space="0"/>
            </w:tcBorders>
            <w:vAlign w:val="center"/>
          </w:tcPr>
          <w:p w14:paraId="199C9DE5">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12" w:type="dxa"/>
            <w:gridSpan w:val="2"/>
            <w:tcBorders>
              <w:top w:val="single" w:color="auto" w:sz="4" w:space="0"/>
              <w:left w:val="nil"/>
              <w:bottom w:val="single" w:color="auto" w:sz="4" w:space="0"/>
              <w:right w:val="single" w:color="auto" w:sz="4" w:space="0"/>
            </w:tcBorders>
            <w:vAlign w:val="center"/>
          </w:tcPr>
          <w:p w14:paraId="24402B4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1245" w:type="dxa"/>
            <w:gridSpan w:val="2"/>
            <w:tcBorders>
              <w:top w:val="single" w:color="auto" w:sz="4" w:space="0"/>
              <w:left w:val="single" w:color="auto" w:sz="4" w:space="0"/>
              <w:bottom w:val="single" w:color="auto" w:sz="4" w:space="0"/>
              <w:right w:val="single" w:color="000000" w:sz="4" w:space="0"/>
            </w:tcBorders>
            <w:vAlign w:val="center"/>
          </w:tcPr>
          <w:p w14:paraId="78A56E3F">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40" w:type="dxa"/>
            <w:gridSpan w:val="3"/>
            <w:tcBorders>
              <w:top w:val="single" w:color="auto" w:sz="4" w:space="0"/>
              <w:left w:val="single" w:color="auto" w:sz="4" w:space="0"/>
              <w:bottom w:val="single" w:color="auto" w:sz="4" w:space="0"/>
              <w:right w:val="single" w:color="000000" w:sz="4" w:space="0"/>
            </w:tcBorders>
            <w:vAlign w:val="center"/>
          </w:tcPr>
          <w:p w14:paraId="7E48D07C">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891" w:type="dxa"/>
            <w:gridSpan w:val="2"/>
            <w:tcBorders>
              <w:top w:val="single" w:color="auto" w:sz="4" w:space="0"/>
              <w:left w:val="single" w:color="auto" w:sz="4" w:space="0"/>
              <w:bottom w:val="single" w:color="auto" w:sz="4" w:space="0"/>
              <w:right w:val="single" w:color="000000" w:sz="4" w:space="0"/>
            </w:tcBorders>
            <w:vAlign w:val="center"/>
          </w:tcPr>
          <w:p w14:paraId="49884323">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319" w:type="dxa"/>
            <w:gridSpan w:val="4"/>
            <w:tcBorders>
              <w:top w:val="single" w:color="auto" w:sz="4" w:space="0"/>
              <w:left w:val="single" w:color="auto" w:sz="4" w:space="0"/>
              <w:bottom w:val="single" w:color="auto" w:sz="4" w:space="0"/>
              <w:right w:val="single" w:color="000000" w:sz="4" w:space="0"/>
            </w:tcBorders>
            <w:vAlign w:val="center"/>
          </w:tcPr>
          <w:p w14:paraId="1231BF66">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c>
          <w:tcPr>
            <w:tcW w:w="2049" w:type="dxa"/>
            <w:gridSpan w:val="3"/>
            <w:tcBorders>
              <w:top w:val="single" w:color="auto" w:sz="4" w:space="0"/>
              <w:left w:val="single" w:color="auto" w:sz="4" w:space="0"/>
              <w:bottom w:val="single" w:color="auto" w:sz="4" w:space="0"/>
              <w:right w:val="single" w:color="000000" w:sz="4" w:space="0"/>
            </w:tcBorders>
            <w:vAlign w:val="center"/>
          </w:tcPr>
          <w:p w14:paraId="26D697E1">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r w14:paraId="30ACF4C3">
        <w:tblPrEx>
          <w:tblCellMar>
            <w:top w:w="0" w:type="dxa"/>
            <w:left w:w="108" w:type="dxa"/>
            <w:bottom w:w="0" w:type="dxa"/>
            <w:right w:w="108" w:type="dxa"/>
          </w:tblCellMar>
        </w:tblPrEx>
        <w:trPr>
          <w:trHeight w:val="2365"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7E03F3C0">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本人承诺</w:t>
            </w:r>
          </w:p>
        </w:tc>
        <w:tc>
          <w:tcPr>
            <w:tcW w:w="8156" w:type="dxa"/>
            <w:gridSpan w:val="16"/>
            <w:tcBorders>
              <w:top w:val="single" w:color="auto" w:sz="4" w:space="0"/>
              <w:left w:val="nil"/>
              <w:bottom w:val="single" w:color="auto" w:sz="4" w:space="0"/>
              <w:right w:val="single" w:color="000000" w:sz="4" w:space="0"/>
            </w:tcBorders>
            <w:vAlign w:val="center"/>
          </w:tcPr>
          <w:p w14:paraId="0F0FA53A">
            <w:pPr>
              <w:widowControl/>
              <w:tabs>
                <w:tab w:val="left" w:pos="462"/>
              </w:tabs>
              <w:ind w:firstLine="480" w:firstLineChars="200"/>
              <w:rPr>
                <w:rFonts w:ascii="方正黑体简体" w:hAnsi="楷体" w:eastAsia="方正黑体简体" w:cs="宋体"/>
                <w:color w:val="000000" w:themeColor="text1"/>
                <w:kern w:val="0"/>
                <w:sz w:val="24"/>
                <w14:textFill>
                  <w14:solidFill>
                    <w14:schemeClr w14:val="tx1"/>
                  </w14:solidFill>
                </w14:textFill>
              </w:rPr>
            </w:pPr>
          </w:p>
          <w:p w14:paraId="54B5EC5B">
            <w:pPr>
              <w:widowControl/>
              <w:tabs>
                <w:tab w:val="left" w:pos="462"/>
              </w:tabs>
              <w:ind w:firstLine="480" w:firstLineChars="200"/>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本人以上所填内容属实，不含虚假成分，如弄虚作假，造成的损失由本人自行承担。</w:t>
            </w:r>
          </w:p>
          <w:p w14:paraId="12DCD007">
            <w:pPr>
              <w:widowControl/>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 xml:space="preserve">                  报考者签名：</w:t>
            </w:r>
          </w:p>
        </w:tc>
      </w:tr>
      <w:tr w14:paraId="28045A81">
        <w:tblPrEx>
          <w:tblCellMar>
            <w:top w:w="0" w:type="dxa"/>
            <w:left w:w="108" w:type="dxa"/>
            <w:bottom w:w="0" w:type="dxa"/>
            <w:right w:w="108" w:type="dxa"/>
          </w:tblCellMar>
        </w:tblPrEx>
        <w:trPr>
          <w:trHeight w:val="2405"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3F7D30F0">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olor w:val="000000" w:themeColor="text1"/>
                <w:sz w:val="24"/>
                <w:szCs w:val="24"/>
                <w14:textFill>
                  <w14:solidFill>
                    <w14:schemeClr w14:val="tx1"/>
                  </w14:solidFill>
                </w14:textFill>
              </w:rPr>
              <w:t>审核意见</w:t>
            </w:r>
          </w:p>
        </w:tc>
        <w:tc>
          <w:tcPr>
            <w:tcW w:w="8156" w:type="dxa"/>
            <w:gridSpan w:val="16"/>
            <w:tcBorders>
              <w:top w:val="single" w:color="auto" w:sz="4" w:space="0"/>
              <w:left w:val="nil"/>
              <w:bottom w:val="single" w:color="auto" w:sz="4" w:space="0"/>
              <w:right w:val="single" w:color="000000" w:sz="4" w:space="0"/>
            </w:tcBorders>
            <w:vAlign w:val="center"/>
          </w:tcPr>
          <w:p w14:paraId="165221C1">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p>
          <w:p w14:paraId="5783FD0F">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p>
          <w:p w14:paraId="6EAFDF38">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p>
          <w:p w14:paraId="6AB7E282">
            <w:pPr>
              <w:tabs>
                <w:tab w:val="left" w:pos="462"/>
              </w:tabs>
              <w:jc w:val="center"/>
              <w:rPr>
                <w:rFonts w:ascii="方正黑体简体" w:hAnsi="楷体" w:eastAsia="方正黑体简体" w:cs="宋体"/>
                <w:color w:val="000000" w:themeColor="text1"/>
                <w:kern w:val="0"/>
                <w:sz w:val="24"/>
                <w:szCs w:val="24"/>
                <w14:textFill>
                  <w14:solidFill>
                    <w14:schemeClr w14:val="tx1"/>
                  </w14:solidFill>
                </w14:textFill>
              </w:rPr>
            </w:pPr>
            <w:r>
              <w:rPr>
                <w:rFonts w:hint="eastAsia" w:ascii="方正黑体简体" w:hAnsi="楷体" w:eastAsia="方正黑体简体" w:cs="宋体"/>
                <w:color w:val="000000" w:themeColor="text1"/>
                <w:kern w:val="0"/>
                <w:sz w:val="24"/>
                <w:szCs w:val="24"/>
                <w14:textFill>
                  <w14:solidFill>
                    <w14:schemeClr w14:val="tx1"/>
                  </w14:solidFill>
                </w14:textFill>
              </w:rPr>
              <w:t xml:space="preserve">                                      </w:t>
            </w:r>
            <w:r>
              <w:rPr>
                <w:rFonts w:hint="eastAsia" w:ascii="方正黑体简体" w:hAnsi="楷体" w:eastAsia="方正黑体简体"/>
                <w:b/>
                <w:color w:val="000000" w:themeColor="text1"/>
                <w:sz w:val="24"/>
                <w:szCs w:val="24"/>
                <w14:textFill>
                  <w14:solidFill>
                    <w14:schemeClr w14:val="tx1"/>
                  </w14:solidFill>
                </w14:textFill>
              </w:rPr>
              <w:t>年    月    日</w:t>
            </w:r>
          </w:p>
        </w:tc>
      </w:tr>
      <w:tr w14:paraId="7826D67A">
        <w:tblPrEx>
          <w:tblCellMar>
            <w:top w:w="0" w:type="dxa"/>
            <w:left w:w="108" w:type="dxa"/>
            <w:bottom w:w="0" w:type="dxa"/>
            <w:right w:w="108" w:type="dxa"/>
          </w:tblCellMar>
        </w:tblPrEx>
        <w:trPr>
          <w:trHeight w:val="826" w:hRule="atLeast"/>
        </w:trPr>
        <w:tc>
          <w:tcPr>
            <w:tcW w:w="1534" w:type="dxa"/>
            <w:gridSpan w:val="2"/>
            <w:tcBorders>
              <w:top w:val="single" w:color="auto" w:sz="4" w:space="0"/>
              <w:left w:val="single" w:color="auto" w:sz="4" w:space="0"/>
              <w:bottom w:val="single" w:color="auto" w:sz="4" w:space="0"/>
              <w:right w:val="single" w:color="auto" w:sz="4" w:space="0"/>
            </w:tcBorders>
            <w:vAlign w:val="center"/>
          </w:tcPr>
          <w:p w14:paraId="20BD3AAB">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r>
              <w:rPr>
                <w:rFonts w:hint="eastAsia" w:ascii="方正黑体简体" w:hAnsi="楷体" w:eastAsia="方正黑体简体" w:cs="宋体"/>
                <w:color w:val="000000" w:themeColor="text1"/>
                <w:kern w:val="0"/>
                <w:sz w:val="24"/>
                <w14:textFill>
                  <w14:solidFill>
                    <w14:schemeClr w14:val="tx1"/>
                  </w14:solidFill>
                </w14:textFill>
              </w:rPr>
              <w:t>备注</w:t>
            </w:r>
          </w:p>
        </w:tc>
        <w:tc>
          <w:tcPr>
            <w:tcW w:w="8156" w:type="dxa"/>
            <w:gridSpan w:val="16"/>
            <w:tcBorders>
              <w:top w:val="single" w:color="auto" w:sz="4" w:space="0"/>
              <w:left w:val="nil"/>
              <w:bottom w:val="single" w:color="auto" w:sz="4" w:space="0"/>
              <w:right w:val="single" w:color="000000" w:sz="4" w:space="0"/>
            </w:tcBorders>
            <w:vAlign w:val="center"/>
          </w:tcPr>
          <w:p w14:paraId="21100AB0">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p w14:paraId="3E11FAFC">
            <w:pPr>
              <w:tabs>
                <w:tab w:val="left" w:pos="462"/>
              </w:tabs>
              <w:jc w:val="center"/>
              <w:rPr>
                <w:rFonts w:ascii="方正黑体简体" w:hAnsi="楷体" w:eastAsia="方正黑体简体" w:cs="宋体"/>
                <w:color w:val="000000" w:themeColor="text1"/>
                <w:kern w:val="0"/>
                <w:sz w:val="24"/>
                <w14:textFill>
                  <w14:solidFill>
                    <w14:schemeClr w14:val="tx1"/>
                  </w14:solidFill>
                </w14:textFill>
              </w:rPr>
            </w:pPr>
          </w:p>
        </w:tc>
      </w:tr>
    </w:tbl>
    <w:p w14:paraId="5E8D3241">
      <w:pPr>
        <w:pStyle w:val="6"/>
        <w:rPr>
          <w:color w:val="000000" w:themeColor="text1"/>
          <w14:textFill>
            <w14:solidFill>
              <w14:schemeClr w14:val="tx1"/>
            </w14:solidFill>
          </w14:textFill>
        </w:rPr>
      </w:pPr>
    </w:p>
    <w:sectPr>
      <w:pgSz w:w="11906" w:h="16838"/>
      <w:pgMar w:top="1440" w:right="1803" w:bottom="1440" w:left="1803"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3DB6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D91A6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1D91A6B">
                    <w:pPr>
                      <w:pStyle w:val="7"/>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389F0">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540189">
                          <w:pPr>
                            <w:pStyle w:val="7"/>
                          </w:pPr>
                          <w:r>
                            <w:t xml:space="preserve">— </w:t>
                          </w:r>
                          <w:r>
                            <w:fldChar w:fldCharType="begin"/>
                          </w:r>
                          <w:r>
                            <w:instrText xml:space="preserve"> PAGE  \* MERGEFORMAT </w:instrText>
                          </w:r>
                          <w:r>
                            <w:fldChar w:fldCharType="separate"/>
                          </w:r>
                          <w:r>
                            <w:t>10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1540189">
                    <w:pPr>
                      <w:pStyle w:val="7"/>
                    </w:pPr>
                    <w:r>
                      <w:t xml:space="preserve">— </w:t>
                    </w:r>
                    <w:r>
                      <w:fldChar w:fldCharType="begin"/>
                    </w:r>
                    <w:r>
                      <w:instrText xml:space="preserve"> PAGE  \* MERGEFORMAT </w:instrText>
                    </w:r>
                    <w:r>
                      <w:fldChar w:fldCharType="separate"/>
                    </w:r>
                    <w:r>
                      <w:t>10</w:t>
                    </w:r>
                    <w:r>
                      <w:fldChar w:fldCharType="end"/>
                    </w:r>
                    <w: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7396E7"/>
    <w:multiLevelType w:val="singleLevel"/>
    <w:tmpl w:val="357396E7"/>
    <w:lvl w:ilvl="0" w:tentative="0">
      <w:start w:val="1"/>
      <w:numFmt w:val="decimal"/>
      <w:lvlText w:val="%1."/>
      <w:lvlJc w:val="left"/>
      <w:pPr>
        <w:tabs>
          <w:tab w:val="left" w:pos="312"/>
        </w:tabs>
      </w:pPr>
    </w:lvl>
  </w:abstractNum>
  <w:abstractNum w:abstractNumId="1">
    <w:nsid w:val="696DB2C5"/>
    <w:multiLevelType w:val="singleLevel"/>
    <w:tmpl w:val="696DB2C5"/>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wZDJlMzI1MGFlMjJlOWMyZWVmYzFiY2RjNmY2OGQifQ=="/>
  </w:docVars>
  <w:rsids>
    <w:rsidRoot w:val="500857C0"/>
    <w:rsid w:val="000635C1"/>
    <w:rsid w:val="00603D39"/>
    <w:rsid w:val="007C6D86"/>
    <w:rsid w:val="00BA3803"/>
    <w:rsid w:val="01610122"/>
    <w:rsid w:val="017B414C"/>
    <w:rsid w:val="018B248D"/>
    <w:rsid w:val="018C519F"/>
    <w:rsid w:val="01DE5BC4"/>
    <w:rsid w:val="02E10AC7"/>
    <w:rsid w:val="02E63105"/>
    <w:rsid w:val="02F56D74"/>
    <w:rsid w:val="02FE3E7B"/>
    <w:rsid w:val="038F71C9"/>
    <w:rsid w:val="03DB240E"/>
    <w:rsid w:val="04041965"/>
    <w:rsid w:val="0456556D"/>
    <w:rsid w:val="047A1C27"/>
    <w:rsid w:val="0507062E"/>
    <w:rsid w:val="052B7D73"/>
    <w:rsid w:val="056703FD"/>
    <w:rsid w:val="05AA2098"/>
    <w:rsid w:val="05D9472B"/>
    <w:rsid w:val="06D5114A"/>
    <w:rsid w:val="06E21BAC"/>
    <w:rsid w:val="06EC4A5A"/>
    <w:rsid w:val="073360BD"/>
    <w:rsid w:val="07A86AAB"/>
    <w:rsid w:val="082A4B94"/>
    <w:rsid w:val="086F1377"/>
    <w:rsid w:val="08A14816"/>
    <w:rsid w:val="08C571E9"/>
    <w:rsid w:val="08C72F61"/>
    <w:rsid w:val="08CC286B"/>
    <w:rsid w:val="09670AB6"/>
    <w:rsid w:val="09772BD9"/>
    <w:rsid w:val="099F5C8C"/>
    <w:rsid w:val="09D5345C"/>
    <w:rsid w:val="09F47D86"/>
    <w:rsid w:val="0A232419"/>
    <w:rsid w:val="0A3208AE"/>
    <w:rsid w:val="0A8D3D36"/>
    <w:rsid w:val="0A9926DB"/>
    <w:rsid w:val="0BFC54CD"/>
    <w:rsid w:val="0C3D5966"/>
    <w:rsid w:val="0C4F1BEB"/>
    <w:rsid w:val="0C6311F3"/>
    <w:rsid w:val="0CB10B0C"/>
    <w:rsid w:val="0CBD6B55"/>
    <w:rsid w:val="0CE07912"/>
    <w:rsid w:val="0CEC33D3"/>
    <w:rsid w:val="0D057418"/>
    <w:rsid w:val="0D074EB0"/>
    <w:rsid w:val="0DC65EDD"/>
    <w:rsid w:val="0E476883"/>
    <w:rsid w:val="0EAC5B87"/>
    <w:rsid w:val="0EE3296B"/>
    <w:rsid w:val="0EFD76DC"/>
    <w:rsid w:val="0F753717"/>
    <w:rsid w:val="104135F9"/>
    <w:rsid w:val="10617464"/>
    <w:rsid w:val="10E32902"/>
    <w:rsid w:val="10EE48D8"/>
    <w:rsid w:val="10F21CAA"/>
    <w:rsid w:val="110F36F7"/>
    <w:rsid w:val="112B39A5"/>
    <w:rsid w:val="11436035"/>
    <w:rsid w:val="114535BD"/>
    <w:rsid w:val="11877731"/>
    <w:rsid w:val="120D2B1D"/>
    <w:rsid w:val="132A0CBC"/>
    <w:rsid w:val="136905F0"/>
    <w:rsid w:val="13825809"/>
    <w:rsid w:val="1399697C"/>
    <w:rsid w:val="13C0016A"/>
    <w:rsid w:val="13CC6536"/>
    <w:rsid w:val="13F35552"/>
    <w:rsid w:val="14C52A4A"/>
    <w:rsid w:val="151425DA"/>
    <w:rsid w:val="1525173B"/>
    <w:rsid w:val="15632263"/>
    <w:rsid w:val="157B135B"/>
    <w:rsid w:val="15AD64BF"/>
    <w:rsid w:val="15C82379"/>
    <w:rsid w:val="15D373E9"/>
    <w:rsid w:val="163D7AE7"/>
    <w:rsid w:val="166817B1"/>
    <w:rsid w:val="16AB18E7"/>
    <w:rsid w:val="17171557"/>
    <w:rsid w:val="17712A16"/>
    <w:rsid w:val="17C92852"/>
    <w:rsid w:val="17EC3F6E"/>
    <w:rsid w:val="181066D2"/>
    <w:rsid w:val="18707171"/>
    <w:rsid w:val="188F5504"/>
    <w:rsid w:val="18EB2706"/>
    <w:rsid w:val="19257F5C"/>
    <w:rsid w:val="1977452F"/>
    <w:rsid w:val="19E75211"/>
    <w:rsid w:val="19EE47F1"/>
    <w:rsid w:val="1A227D47"/>
    <w:rsid w:val="1A304E0A"/>
    <w:rsid w:val="1A732F49"/>
    <w:rsid w:val="1B4C3C75"/>
    <w:rsid w:val="1B8A0D99"/>
    <w:rsid w:val="1C220782"/>
    <w:rsid w:val="1C250273"/>
    <w:rsid w:val="1C817B9F"/>
    <w:rsid w:val="1CD6156D"/>
    <w:rsid w:val="1CD9106D"/>
    <w:rsid w:val="1CE07FE1"/>
    <w:rsid w:val="1D167BBB"/>
    <w:rsid w:val="1D8C2C2E"/>
    <w:rsid w:val="1D964588"/>
    <w:rsid w:val="1D9B546D"/>
    <w:rsid w:val="1DA04055"/>
    <w:rsid w:val="1DA76A8B"/>
    <w:rsid w:val="1DB573D4"/>
    <w:rsid w:val="1DBE1299"/>
    <w:rsid w:val="1DE50997"/>
    <w:rsid w:val="1DFF6F11"/>
    <w:rsid w:val="1E9068EB"/>
    <w:rsid w:val="1EBC51FA"/>
    <w:rsid w:val="1F387436"/>
    <w:rsid w:val="1F536EA5"/>
    <w:rsid w:val="206F56E6"/>
    <w:rsid w:val="2151563C"/>
    <w:rsid w:val="21652716"/>
    <w:rsid w:val="21893052"/>
    <w:rsid w:val="221F1BE6"/>
    <w:rsid w:val="223D3AB9"/>
    <w:rsid w:val="22F633E7"/>
    <w:rsid w:val="230C4C70"/>
    <w:rsid w:val="23751ADF"/>
    <w:rsid w:val="238910E7"/>
    <w:rsid w:val="23DA438F"/>
    <w:rsid w:val="23EE5446"/>
    <w:rsid w:val="244E772D"/>
    <w:rsid w:val="24F84776"/>
    <w:rsid w:val="25021151"/>
    <w:rsid w:val="250238EC"/>
    <w:rsid w:val="258B383C"/>
    <w:rsid w:val="25D10FB3"/>
    <w:rsid w:val="25F25669"/>
    <w:rsid w:val="25FF7D86"/>
    <w:rsid w:val="268F4C66"/>
    <w:rsid w:val="26CA3EF0"/>
    <w:rsid w:val="26F23447"/>
    <w:rsid w:val="277B4EC7"/>
    <w:rsid w:val="27931023"/>
    <w:rsid w:val="27A449B4"/>
    <w:rsid w:val="27E72880"/>
    <w:rsid w:val="282F2844"/>
    <w:rsid w:val="28A10C81"/>
    <w:rsid w:val="28AF7842"/>
    <w:rsid w:val="28BB4FD8"/>
    <w:rsid w:val="2943577D"/>
    <w:rsid w:val="29B844D4"/>
    <w:rsid w:val="29D15596"/>
    <w:rsid w:val="29E03A2B"/>
    <w:rsid w:val="2A272C6B"/>
    <w:rsid w:val="2A644032"/>
    <w:rsid w:val="2AA4009C"/>
    <w:rsid w:val="2AA80E45"/>
    <w:rsid w:val="2B1D22CA"/>
    <w:rsid w:val="2B5B3EF2"/>
    <w:rsid w:val="2C752B50"/>
    <w:rsid w:val="2CA85DE1"/>
    <w:rsid w:val="2CFC2CC8"/>
    <w:rsid w:val="2D2102C5"/>
    <w:rsid w:val="2D646666"/>
    <w:rsid w:val="2DCD0BD5"/>
    <w:rsid w:val="2DD36A26"/>
    <w:rsid w:val="2DEF8B2C"/>
    <w:rsid w:val="2DF6F26E"/>
    <w:rsid w:val="2EE9416E"/>
    <w:rsid w:val="2F5702EB"/>
    <w:rsid w:val="2F742E5F"/>
    <w:rsid w:val="2FC75471"/>
    <w:rsid w:val="30191A45"/>
    <w:rsid w:val="301F05EF"/>
    <w:rsid w:val="302503E9"/>
    <w:rsid w:val="302D3A8B"/>
    <w:rsid w:val="305F38FB"/>
    <w:rsid w:val="308710A4"/>
    <w:rsid w:val="30AD0B0B"/>
    <w:rsid w:val="311741D6"/>
    <w:rsid w:val="319B5D13"/>
    <w:rsid w:val="31AC0DC2"/>
    <w:rsid w:val="31AD4AD2"/>
    <w:rsid w:val="31D10829"/>
    <w:rsid w:val="323E5792"/>
    <w:rsid w:val="32476D3D"/>
    <w:rsid w:val="3256711E"/>
    <w:rsid w:val="32737B32"/>
    <w:rsid w:val="32B51EF8"/>
    <w:rsid w:val="33042538"/>
    <w:rsid w:val="33263E15"/>
    <w:rsid w:val="33ED7470"/>
    <w:rsid w:val="33FF738F"/>
    <w:rsid w:val="364C66D0"/>
    <w:rsid w:val="36545584"/>
    <w:rsid w:val="3658520D"/>
    <w:rsid w:val="36941E25"/>
    <w:rsid w:val="36DB7A54"/>
    <w:rsid w:val="36F9612C"/>
    <w:rsid w:val="37076A9B"/>
    <w:rsid w:val="375F5A21"/>
    <w:rsid w:val="377203B8"/>
    <w:rsid w:val="37875D5D"/>
    <w:rsid w:val="378F5518"/>
    <w:rsid w:val="37B523A8"/>
    <w:rsid w:val="37BF0C34"/>
    <w:rsid w:val="38756B81"/>
    <w:rsid w:val="388008B3"/>
    <w:rsid w:val="39810D86"/>
    <w:rsid w:val="399565E0"/>
    <w:rsid w:val="39C40C73"/>
    <w:rsid w:val="39CB3764"/>
    <w:rsid w:val="39E41315"/>
    <w:rsid w:val="3A064815"/>
    <w:rsid w:val="3AB50122"/>
    <w:rsid w:val="3B3F2CA7"/>
    <w:rsid w:val="3B4C2C28"/>
    <w:rsid w:val="3BDA29D0"/>
    <w:rsid w:val="3C925059"/>
    <w:rsid w:val="3C9A1F09"/>
    <w:rsid w:val="3CB732CC"/>
    <w:rsid w:val="3CBD75BF"/>
    <w:rsid w:val="3CC46125"/>
    <w:rsid w:val="3CCC056A"/>
    <w:rsid w:val="3CDF181F"/>
    <w:rsid w:val="3CF30414"/>
    <w:rsid w:val="3CFFDA52"/>
    <w:rsid w:val="3D1837B0"/>
    <w:rsid w:val="3D397BB5"/>
    <w:rsid w:val="3D6469F5"/>
    <w:rsid w:val="3DE73A23"/>
    <w:rsid w:val="3DF43CE9"/>
    <w:rsid w:val="3E0B0C1F"/>
    <w:rsid w:val="3E0D0E3B"/>
    <w:rsid w:val="3E3839DE"/>
    <w:rsid w:val="3ECB4852"/>
    <w:rsid w:val="3ED61844"/>
    <w:rsid w:val="3EE33949"/>
    <w:rsid w:val="3EEA2A4D"/>
    <w:rsid w:val="3EF73792"/>
    <w:rsid w:val="3F1D3ECA"/>
    <w:rsid w:val="3F5E1222"/>
    <w:rsid w:val="3FB672B0"/>
    <w:rsid w:val="3FC01EDD"/>
    <w:rsid w:val="3FDF05B5"/>
    <w:rsid w:val="3FEE065D"/>
    <w:rsid w:val="40302BBE"/>
    <w:rsid w:val="40A50365"/>
    <w:rsid w:val="40AA0BC3"/>
    <w:rsid w:val="413E57AF"/>
    <w:rsid w:val="41750D82"/>
    <w:rsid w:val="41A31ADD"/>
    <w:rsid w:val="41BD4926"/>
    <w:rsid w:val="41D02A92"/>
    <w:rsid w:val="41DA3F63"/>
    <w:rsid w:val="423B3A9C"/>
    <w:rsid w:val="423F17DF"/>
    <w:rsid w:val="424C5BA2"/>
    <w:rsid w:val="430E62A6"/>
    <w:rsid w:val="43513FD4"/>
    <w:rsid w:val="43A85A7E"/>
    <w:rsid w:val="43D85A47"/>
    <w:rsid w:val="44917DB2"/>
    <w:rsid w:val="44F53D30"/>
    <w:rsid w:val="45350C77"/>
    <w:rsid w:val="45356EC9"/>
    <w:rsid w:val="454B049A"/>
    <w:rsid w:val="457479F1"/>
    <w:rsid w:val="45912351"/>
    <w:rsid w:val="45A4384A"/>
    <w:rsid w:val="4601536B"/>
    <w:rsid w:val="46184820"/>
    <w:rsid w:val="463D2378"/>
    <w:rsid w:val="468C0D6B"/>
    <w:rsid w:val="46A75BA4"/>
    <w:rsid w:val="46FA2178"/>
    <w:rsid w:val="4770243A"/>
    <w:rsid w:val="47A46B22"/>
    <w:rsid w:val="47E81FD1"/>
    <w:rsid w:val="47ED3A8B"/>
    <w:rsid w:val="487B1097"/>
    <w:rsid w:val="48FD385A"/>
    <w:rsid w:val="4902524D"/>
    <w:rsid w:val="493C4382"/>
    <w:rsid w:val="497974BC"/>
    <w:rsid w:val="49F46F97"/>
    <w:rsid w:val="4A15042C"/>
    <w:rsid w:val="4A23728B"/>
    <w:rsid w:val="4AEC1DD8"/>
    <w:rsid w:val="4AEF54F8"/>
    <w:rsid w:val="4B5005B9"/>
    <w:rsid w:val="4B67397E"/>
    <w:rsid w:val="4BF416B6"/>
    <w:rsid w:val="4C5B0FC3"/>
    <w:rsid w:val="4CDF1BF4"/>
    <w:rsid w:val="4CF628AC"/>
    <w:rsid w:val="4D112604"/>
    <w:rsid w:val="4D7D2051"/>
    <w:rsid w:val="4DE33966"/>
    <w:rsid w:val="4E9307A4"/>
    <w:rsid w:val="4EB26E94"/>
    <w:rsid w:val="4F365D17"/>
    <w:rsid w:val="4F7C25C8"/>
    <w:rsid w:val="4F950C90"/>
    <w:rsid w:val="4FBF2B5F"/>
    <w:rsid w:val="500857C0"/>
    <w:rsid w:val="50504BB7"/>
    <w:rsid w:val="50884351"/>
    <w:rsid w:val="50A95416"/>
    <w:rsid w:val="511E6A63"/>
    <w:rsid w:val="51556929"/>
    <w:rsid w:val="517D19DC"/>
    <w:rsid w:val="51983176"/>
    <w:rsid w:val="51BC0756"/>
    <w:rsid w:val="51C93704"/>
    <w:rsid w:val="5255302C"/>
    <w:rsid w:val="52B8569C"/>
    <w:rsid w:val="52FE4D9E"/>
    <w:rsid w:val="53C25DCC"/>
    <w:rsid w:val="53C658BC"/>
    <w:rsid w:val="53D004E8"/>
    <w:rsid w:val="53D106AE"/>
    <w:rsid w:val="54083F9A"/>
    <w:rsid w:val="543C6240"/>
    <w:rsid w:val="5455279C"/>
    <w:rsid w:val="54BA6551"/>
    <w:rsid w:val="54DC690E"/>
    <w:rsid w:val="551D5561"/>
    <w:rsid w:val="55564A1D"/>
    <w:rsid w:val="55760C1C"/>
    <w:rsid w:val="557B4484"/>
    <w:rsid w:val="55E62245"/>
    <w:rsid w:val="55EE10FA"/>
    <w:rsid w:val="56396C9A"/>
    <w:rsid w:val="565862D0"/>
    <w:rsid w:val="56BC2FA6"/>
    <w:rsid w:val="570A5ABF"/>
    <w:rsid w:val="571D74F3"/>
    <w:rsid w:val="57560D05"/>
    <w:rsid w:val="57571CBA"/>
    <w:rsid w:val="576A0C54"/>
    <w:rsid w:val="577218B7"/>
    <w:rsid w:val="57961A49"/>
    <w:rsid w:val="58020E8D"/>
    <w:rsid w:val="58312587"/>
    <w:rsid w:val="58386560"/>
    <w:rsid w:val="58450D79"/>
    <w:rsid w:val="585069D1"/>
    <w:rsid w:val="59C83A10"/>
    <w:rsid w:val="59D16D68"/>
    <w:rsid w:val="59E77018"/>
    <w:rsid w:val="5AC51C77"/>
    <w:rsid w:val="5AF53F6D"/>
    <w:rsid w:val="5B0C4D12"/>
    <w:rsid w:val="5B3B553A"/>
    <w:rsid w:val="5B41716B"/>
    <w:rsid w:val="5B863B83"/>
    <w:rsid w:val="5BEC7E8A"/>
    <w:rsid w:val="5C317F92"/>
    <w:rsid w:val="5C7560D1"/>
    <w:rsid w:val="5CA6628A"/>
    <w:rsid w:val="5CE44CCA"/>
    <w:rsid w:val="5D110251"/>
    <w:rsid w:val="5D301FF8"/>
    <w:rsid w:val="5D395350"/>
    <w:rsid w:val="5D83037A"/>
    <w:rsid w:val="5DF43025"/>
    <w:rsid w:val="5E2011F9"/>
    <w:rsid w:val="5E3F50EA"/>
    <w:rsid w:val="5F3202A9"/>
    <w:rsid w:val="5F8F60FF"/>
    <w:rsid w:val="5FB07420"/>
    <w:rsid w:val="5FB95115"/>
    <w:rsid w:val="5FD21144"/>
    <w:rsid w:val="5FDE5D3B"/>
    <w:rsid w:val="5FF13CC0"/>
    <w:rsid w:val="60206354"/>
    <w:rsid w:val="602A2D2E"/>
    <w:rsid w:val="604916BF"/>
    <w:rsid w:val="606C3347"/>
    <w:rsid w:val="60906B87"/>
    <w:rsid w:val="60A96349"/>
    <w:rsid w:val="60E54FF9"/>
    <w:rsid w:val="611F485D"/>
    <w:rsid w:val="614E5143"/>
    <w:rsid w:val="61525B19"/>
    <w:rsid w:val="61693D2A"/>
    <w:rsid w:val="61935C5D"/>
    <w:rsid w:val="619743DD"/>
    <w:rsid w:val="61DC274E"/>
    <w:rsid w:val="61EE5FDE"/>
    <w:rsid w:val="62255EA3"/>
    <w:rsid w:val="62410B4D"/>
    <w:rsid w:val="627D7563"/>
    <w:rsid w:val="62AF6DE3"/>
    <w:rsid w:val="630531E7"/>
    <w:rsid w:val="63C05186"/>
    <w:rsid w:val="63CA5825"/>
    <w:rsid w:val="642503DD"/>
    <w:rsid w:val="669E4476"/>
    <w:rsid w:val="66C37A39"/>
    <w:rsid w:val="671D183F"/>
    <w:rsid w:val="67306959"/>
    <w:rsid w:val="67717495"/>
    <w:rsid w:val="67791965"/>
    <w:rsid w:val="67B53825"/>
    <w:rsid w:val="684D3A5E"/>
    <w:rsid w:val="6888718C"/>
    <w:rsid w:val="68CA15ED"/>
    <w:rsid w:val="68D26C4D"/>
    <w:rsid w:val="68F760C0"/>
    <w:rsid w:val="69074555"/>
    <w:rsid w:val="69390486"/>
    <w:rsid w:val="6945507D"/>
    <w:rsid w:val="696C0215"/>
    <w:rsid w:val="69AA3132"/>
    <w:rsid w:val="69CA10DE"/>
    <w:rsid w:val="6A4D41E9"/>
    <w:rsid w:val="6B036CB7"/>
    <w:rsid w:val="6B4355EC"/>
    <w:rsid w:val="6B882FFF"/>
    <w:rsid w:val="6BC170DF"/>
    <w:rsid w:val="6BCA7D47"/>
    <w:rsid w:val="6BD34BC2"/>
    <w:rsid w:val="6C725AC8"/>
    <w:rsid w:val="6CA94A35"/>
    <w:rsid w:val="6CAF118B"/>
    <w:rsid w:val="6D3D73F6"/>
    <w:rsid w:val="6D4762B9"/>
    <w:rsid w:val="6D91263F"/>
    <w:rsid w:val="6E5F098F"/>
    <w:rsid w:val="6E6E2980"/>
    <w:rsid w:val="6F9C17B9"/>
    <w:rsid w:val="6FC0720B"/>
    <w:rsid w:val="701D640C"/>
    <w:rsid w:val="70275397"/>
    <w:rsid w:val="702E20D4"/>
    <w:rsid w:val="705A140E"/>
    <w:rsid w:val="705B79E1"/>
    <w:rsid w:val="706A7177"/>
    <w:rsid w:val="71063344"/>
    <w:rsid w:val="71105F71"/>
    <w:rsid w:val="71FBE87D"/>
    <w:rsid w:val="72330169"/>
    <w:rsid w:val="72A82F68"/>
    <w:rsid w:val="72FC7376"/>
    <w:rsid w:val="73201104"/>
    <w:rsid w:val="7383050D"/>
    <w:rsid w:val="73B726D3"/>
    <w:rsid w:val="73D2750D"/>
    <w:rsid w:val="73D82CF5"/>
    <w:rsid w:val="73EF6311"/>
    <w:rsid w:val="746960FE"/>
    <w:rsid w:val="747C3044"/>
    <w:rsid w:val="74A72CCE"/>
    <w:rsid w:val="74D1514D"/>
    <w:rsid w:val="7500577B"/>
    <w:rsid w:val="750E0A19"/>
    <w:rsid w:val="7536480C"/>
    <w:rsid w:val="75A31161"/>
    <w:rsid w:val="75D03F20"/>
    <w:rsid w:val="76391AC6"/>
    <w:rsid w:val="77124074"/>
    <w:rsid w:val="780A5E7F"/>
    <w:rsid w:val="78B02507"/>
    <w:rsid w:val="78F30652"/>
    <w:rsid w:val="791ACEB5"/>
    <w:rsid w:val="792D6EDA"/>
    <w:rsid w:val="79584959"/>
    <w:rsid w:val="7A1C6438"/>
    <w:rsid w:val="7A2420AF"/>
    <w:rsid w:val="7A4B626B"/>
    <w:rsid w:val="7A8C2B0C"/>
    <w:rsid w:val="7AA15E8B"/>
    <w:rsid w:val="7B494559"/>
    <w:rsid w:val="7BCA1097"/>
    <w:rsid w:val="7C2746D5"/>
    <w:rsid w:val="7C574A54"/>
    <w:rsid w:val="7CC52305"/>
    <w:rsid w:val="7CF17363"/>
    <w:rsid w:val="7CF20C20"/>
    <w:rsid w:val="7D1D5C9D"/>
    <w:rsid w:val="7D49363A"/>
    <w:rsid w:val="7D6E08E5"/>
    <w:rsid w:val="7D7E22FB"/>
    <w:rsid w:val="7DAF10BB"/>
    <w:rsid w:val="7DB859C6"/>
    <w:rsid w:val="7E041EF4"/>
    <w:rsid w:val="7E487353"/>
    <w:rsid w:val="7E722019"/>
    <w:rsid w:val="7E9755DB"/>
    <w:rsid w:val="7EAB1087"/>
    <w:rsid w:val="7F135A0E"/>
    <w:rsid w:val="7F233313"/>
    <w:rsid w:val="7F5931D8"/>
    <w:rsid w:val="7F98785D"/>
    <w:rsid w:val="7FC71EF0"/>
    <w:rsid w:val="7FF6D9C2"/>
    <w:rsid w:val="AB3D9F6F"/>
    <w:rsid w:val="CF7F4EAF"/>
    <w:rsid w:val="F6FF980A"/>
    <w:rsid w:val="FAFFBBBA"/>
    <w:rsid w:val="FC77A2C2"/>
    <w:rsid w:val="FDAB7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mbria" w:hAnsi="Cambria" w:eastAsia="宋体" w:cs="Cambria"/>
      <w:kern w:val="2"/>
      <w:sz w:val="21"/>
      <w:szCs w:val="24"/>
      <w:lang w:val="en-US" w:eastAsia="zh-CN" w:bidi="ar-SA"/>
    </w:rPr>
  </w:style>
  <w:style w:type="paragraph" w:styleId="2">
    <w:name w:val="heading 2"/>
    <w:basedOn w:val="1"/>
    <w:next w:val="1"/>
    <w:autoRedefine/>
    <w:unhideWhenUsed/>
    <w:qFormat/>
    <w:uiPriority w:val="9"/>
    <w:pPr>
      <w:keepNext/>
      <w:keepLines/>
      <w:spacing w:before="260" w:after="260" w:line="416" w:lineRule="auto"/>
      <w:jc w:val="center"/>
      <w:outlineLvl w:val="1"/>
    </w:pPr>
    <w:rPr>
      <w:rFonts w:ascii="楷体" w:hAnsi="楷体" w:eastAsia="楷体" w:cs="Times New Roman"/>
      <w:b/>
      <w:bCs/>
      <w:sz w:val="30"/>
      <w:szCs w:val="30"/>
    </w:rPr>
  </w:style>
  <w:style w:type="paragraph" w:styleId="3">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Indent"/>
    <w:basedOn w:val="1"/>
    <w:qFormat/>
    <w:uiPriority w:val="0"/>
    <w:pPr>
      <w:ind w:firstLine="540" w:firstLineChars="180"/>
    </w:pPr>
    <w:rPr>
      <w:sz w:val="30"/>
    </w:rPr>
  </w:style>
  <w:style w:type="paragraph" w:styleId="6">
    <w:name w:val="Balloon Text"/>
    <w:basedOn w:val="1"/>
    <w:autoRedefine/>
    <w:unhideWhenUsed/>
    <w:qFormat/>
    <w:uiPriority w:val="99"/>
    <w:pPr>
      <w:widowControl w:val="0"/>
      <w:jc w:val="both"/>
    </w:pPr>
    <w:rPr>
      <w:rFonts w:ascii="Calibri" w:hAnsi="Calibri" w:eastAsia="宋体" w:cs="Times New Roman"/>
      <w:kern w:val="2"/>
      <w:sz w:val="18"/>
      <w:szCs w:val="18"/>
      <w:lang w:val="en-US" w:eastAsia="zh-CN" w:bidi="ar-SA"/>
    </w:rPr>
  </w:style>
  <w:style w:type="paragraph" w:styleId="7">
    <w:name w:val="footer"/>
    <w:basedOn w:val="1"/>
    <w:autoRedefine/>
    <w:unhideWhenUsed/>
    <w:qFormat/>
    <w:uiPriority w:val="99"/>
    <w:pPr>
      <w:snapToGrid w:val="0"/>
      <w:jc w:val="left"/>
    </w:pPr>
    <w:rPr>
      <w:sz w:val="18"/>
      <w:szCs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spacing w:before="0" w:beforeAutospacing="1" w:after="0" w:afterAutospacing="1"/>
      <w:ind w:left="0" w:right="0"/>
      <w:jc w:val="left"/>
    </w:pPr>
    <w:rPr>
      <w:kern w:val="0"/>
      <w:sz w:val="24"/>
      <w:lang w:val="en-US" w:eastAsia="zh-CN"/>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styleId="15">
    <w:name w:val="List Paragraph"/>
    <w:basedOn w:val="1"/>
    <w:qFormat/>
    <w:uiPriority w:val="34"/>
    <w:pPr>
      <w:ind w:firstLine="420" w:firstLineChars="200"/>
    </w:pPr>
    <w:rPr>
      <w:rFonts w:ascii="Calibri" w:hAnsi="Calibri"/>
      <w:szCs w:val="22"/>
    </w:rPr>
  </w:style>
  <w:style w:type="paragraph" w:customStyle="1" w:styleId="16">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5232</Words>
  <Characters>5719</Characters>
  <Lines>0</Lines>
  <Paragraphs>0</Paragraphs>
  <TotalTime>6</TotalTime>
  <ScaleCrop>false</ScaleCrop>
  <LinksUpToDate>false</LinksUpToDate>
  <CharactersWithSpaces>5803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2023-12-18T16:46:00Z</dcterms:created>
  <dc:creator>missli</dc:creator>
  <cp:lastModifiedBy>thtf</cp:lastModifiedBy>
  <cp:lastPrinted>2026-07-02T16:19:00Z</cp:lastPrinted>
  <dcterms:modified xsi:type="dcterms:W3CDTF">2026-07-08T16:14:30Z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196B99949421DE9DB4F84D6AE8B04F5E_43</vt:lpwstr>
  </property>
  <property fmtid="{D5CDD505-2E9C-101B-9397-08002B2CF9AE}" pid="4" name="KSOTemplateDocerSaveRecord">
    <vt:lpwstr>eyJoZGlkIjoiMmQ4MWVlMDA0OGMyYWU2NDhjMTQwN2VmYjhmZTMyNjMiLCJ1c2VySWQiOiI1NDIzNjM3MTYifQ==</vt:lpwstr>
  </property>
</Properties>
</file>