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ABF34">
      <w:pPr>
        <w:numPr>
          <w:ilvl w:val="0"/>
          <w:numId w:val="0"/>
        </w:numPr>
        <w:tabs>
          <w:tab w:val="left" w:pos="540"/>
        </w:tabs>
        <w:spacing w:line="578" w:lineRule="exact"/>
        <w:jc w:val="center"/>
        <w:rPr>
          <w:rFonts w:hint="eastAsia" w:ascii="微软雅黑" w:hAnsi="微软雅黑" w:eastAsia="微软雅黑" w:cs="微软雅黑"/>
          <w:color w:val="auto"/>
          <w:sz w:val="44"/>
          <w:szCs w:val="44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pacing w:val="-11"/>
          <w:sz w:val="44"/>
          <w:szCs w:val="44"/>
          <w:lang w:val="en-US" w:eastAsia="zh-CN"/>
        </w:rPr>
        <w:t>成都市青白江区外国语小学2026年秋招聘编外教师岗位和条件要求一览表</w:t>
      </w:r>
    </w:p>
    <w:tbl>
      <w:tblPr>
        <w:tblStyle w:val="3"/>
        <w:tblW w:w="141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200"/>
        <w:gridCol w:w="840"/>
        <w:gridCol w:w="795"/>
        <w:gridCol w:w="2970"/>
        <w:gridCol w:w="2700"/>
        <w:gridCol w:w="3486"/>
        <w:gridCol w:w="744"/>
      </w:tblGrid>
      <w:tr w14:paraId="7D082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tblHeader/>
        </w:trPr>
        <w:tc>
          <w:tcPr>
            <w:tcW w:w="14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A6D6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招聘单位</w:t>
            </w:r>
          </w:p>
        </w:tc>
        <w:tc>
          <w:tcPr>
            <w:tcW w:w="12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241A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岗位</w:t>
            </w:r>
          </w:p>
          <w:p w14:paraId="21262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名称</w:t>
            </w: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4C93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招聘人数</w:t>
            </w:r>
          </w:p>
        </w:tc>
        <w:tc>
          <w:tcPr>
            <w:tcW w:w="7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CD7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岗位类别</w:t>
            </w:r>
          </w:p>
        </w:tc>
        <w:tc>
          <w:tcPr>
            <w:tcW w:w="915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3E6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应聘资格条件</w:t>
            </w:r>
          </w:p>
        </w:tc>
        <w:tc>
          <w:tcPr>
            <w:tcW w:w="74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60A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mbria" w:hAnsi="Cambria" w:eastAsia="宋体" w:cs="Cambria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 w14:paraId="7FE5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tblHeader/>
        </w:trPr>
        <w:tc>
          <w:tcPr>
            <w:tcW w:w="141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8D7C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F0E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B2CD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9665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9E1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专业要求</w:t>
            </w:r>
          </w:p>
        </w:tc>
        <w:tc>
          <w:tcPr>
            <w:tcW w:w="2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428F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学历学位要求</w:t>
            </w:r>
          </w:p>
        </w:tc>
        <w:tc>
          <w:tcPr>
            <w:tcW w:w="34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B7F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8"/>
                <w:szCs w:val="28"/>
                <w:vertAlign w:val="baseline"/>
                <w:lang w:eastAsia="zh-CN"/>
              </w:rPr>
              <w:t>其他要求</w:t>
            </w:r>
          </w:p>
        </w:tc>
        <w:tc>
          <w:tcPr>
            <w:tcW w:w="74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E7E6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mbria" w:hAnsi="Cambria" w:eastAsia="宋体" w:cs="Cambria"/>
                <w:color w:val="auto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AF0C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</w:trPr>
        <w:tc>
          <w:tcPr>
            <w:tcW w:w="141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</w:tcPr>
          <w:p w14:paraId="0CD13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</w:p>
          <w:p w14:paraId="36323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</w:p>
          <w:p w14:paraId="0FED2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</w:p>
          <w:p w14:paraId="39877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成都市青白江区外国语小学校</w:t>
            </w:r>
          </w:p>
        </w:tc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19E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法语教师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9AD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F5DE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专业技术</w:t>
            </w:r>
          </w:p>
        </w:tc>
        <w:tc>
          <w:tcPr>
            <w:tcW w:w="2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60FE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  <w:p w14:paraId="17AD8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本科：法语（050204）</w:t>
            </w:r>
          </w:p>
          <w:p w14:paraId="4BBC7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研究生：法语语言文学（050203）、法语笔译（055107）、法语口译（055108）</w:t>
            </w:r>
          </w:p>
        </w:tc>
        <w:tc>
          <w:tcPr>
            <w:tcW w:w="2700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8F3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普通高等教育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sz w:val="22"/>
                <w:szCs w:val="22"/>
                <w:highlight w:val="none"/>
                <w:lang w:val="en-US" w:eastAsia="zh-CN"/>
              </w:rPr>
              <w:t>本科及以上学历，取得学历相应的毕业证。</w:t>
            </w:r>
          </w:p>
          <w:p w14:paraId="68C37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</w:p>
        </w:tc>
        <w:tc>
          <w:tcPr>
            <w:tcW w:w="3486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3E1CA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1.年龄在1987年8月21日及以后出生。硕士研究生及以上学历放宽至1984年8月21日及以后出生。</w:t>
            </w:r>
          </w:p>
          <w:p w14:paraId="0D0AB6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2.具有中小学高级教师及以上职称证书年龄可放宽至1984年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8月21日及以后出生，学历要求放宽到大专。</w:t>
            </w:r>
          </w:p>
          <w:p w14:paraId="46FB30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3.具备相应学段学科的教师资格证。</w:t>
            </w:r>
          </w:p>
          <w:p w14:paraId="68066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4.普通话达到相应要求。（语文学科达到二级甲等，其他学科达到二级乙等）。</w:t>
            </w:r>
          </w:p>
          <w:p w14:paraId="07A04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5.具有与报考学科一致的中小学一级教师及以上职称证书，可不受专业限制。</w:t>
            </w:r>
          </w:p>
        </w:tc>
        <w:tc>
          <w:tcPr>
            <w:tcW w:w="744" w:type="dxa"/>
            <w:tcBorders>
              <w:left w:val="single" w:color="000000" w:sz="8" w:space="0"/>
              <w:right w:val="single" w:color="000000" w:sz="8" w:space="0"/>
            </w:tcBorders>
            <w:shd w:val="clear" w:color="auto" w:fill="FFFFFF"/>
          </w:tcPr>
          <w:p w14:paraId="44A29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Cambria" w:hAnsi="Cambria" w:eastAsia="宋体" w:cs="Cambria"/>
                <w:color w:val="auto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2A9AEF33"/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EE628">
    <w:pPr>
      <w:widowControl w:val="0"/>
      <w:snapToGrid w:val="0"/>
      <w:jc w:val="left"/>
      <w:rPr>
        <w:rFonts w:ascii="Cambria" w:hAnsi="Cambria" w:eastAsia="宋体" w:cs="Cambria"/>
        <w:kern w:val="2"/>
        <w:sz w:val="18"/>
        <w:szCs w:val="18"/>
        <w:lang w:val="en-US" w:eastAsia="zh-CN" w:bidi="ar-SA"/>
      </w:rPr>
    </w:pPr>
    <w:r>
      <w:rPr>
        <w:rFonts w:ascii="Cambria" w:hAnsi="Cambria" w:eastAsia="宋体" w:cs="Cambria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1A9E99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10</w:t>
                          </w: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Cambria" w:hAnsi="Cambria" w:eastAsia="宋体" w:cs="Cambria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Fazzc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RWs83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1A9E99">
                    <w:pPr>
                      <w:widowControl w:val="0"/>
                      <w:snapToGrid w:val="0"/>
                      <w:jc w:val="left"/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t>10</w:t>
                    </w: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Cambria" w:hAnsi="Cambria" w:eastAsia="宋体" w:cs="Cambria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361C37"/>
    <w:rsid w:val="5B6DA659"/>
    <w:rsid w:val="7636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2026-08-21T11:41:00Z</dcterms:created>
  <dc:creator>玲玲GL</dc:creator>
  <cp:lastModifiedBy>thtf</cp:lastModifiedBy>
  <dcterms:modified xsi:type="dcterms:W3CDTF">2026-08-21T14:29:34Z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D05B9D480FE84D15AEE2E12DA9FF5744_11</vt:lpwstr>
  </property>
  <property fmtid="{D5CDD505-2E9C-101B-9397-08002B2CF9AE}" pid="4" name="KSOTemplateDocerSaveRecord">
    <vt:lpwstr>eyJoZGlkIjoiZWIyZmE1YzBhZWE2OTE1NWIzM2QzZmJhMDllMDI5NTYiLCJ1c2VySWQiOiI1ODcwMDgyOTEifQ==</vt:lpwstr>
  </property>
</Properties>
</file>